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heading=h.6s85eoi1wbng" w:id="0"/>
      <w:bookmarkEnd w:id="0"/>
      <w:r w:rsidDel="00000000" w:rsidR="00000000" w:rsidRPr="00000000">
        <w:rPr>
          <w:rtl w:val="0"/>
        </w:rPr>
        <w:br w:type="textWrapping"/>
      </w:r>
    </w:p>
    <w:p w:rsidR="00000000" w:rsidDel="00000000" w:rsidP="00000000" w:rsidRDefault="00000000" w:rsidRPr="00000000" w14:paraId="00000002">
      <w:pPr>
        <w:jc w:val="center"/>
        <w:rPr>
          <w:b w:val="1"/>
          <w:bCs w:val="1"/>
        </w:rPr>
      </w:pPr>
      <w:r w:rsidDel="00000000" w:rsidR="00000000" w:rsidRPr="00000000">
        <w:rPr>
          <w:b w:val="1"/>
          <w:bCs w:val="1"/>
          <w:sz w:val="28"/>
          <w:szCs w:val="28"/>
          <w:rtl w:val="0"/>
        </w:rPr>
        <w:t xml:space="preserve">CONTRACT NOTICE</w:t>
      </w:r>
      <w:r w:rsidDel="00000000" w:rsidR="00000000" w:rsidRPr="00000000">
        <w:rPr>
          <w:rtl w:val="0"/>
        </w:rPr>
      </w:r>
    </w:p>
    <w:p w:rsidR="00000000" w:rsidDel="00000000" w:rsidP="00000000" w:rsidRDefault="00000000" w:rsidRPr="00000000" w14:paraId="00000003">
      <w:pPr>
        <w:spacing w:after="280" w:before="280" w:lineRule="auto"/>
        <w:rPr>
          <w:b w:val="1"/>
          <w:bCs w:val="1"/>
        </w:rPr>
      </w:pPr>
      <w:r w:rsidDel="00000000" w:rsidR="00000000" w:rsidRPr="00000000">
        <w:rPr>
          <w:b w:val="1"/>
          <w:bCs w:val="1"/>
          <w:u w:val="single"/>
          <w:rtl w:val="0"/>
        </w:rPr>
        <w:t xml:space="preserve">CALL FOR TENDER: GENERAL INFORMATION</w:t>
      </w:r>
      <w:r w:rsidDel="00000000" w:rsidR="00000000" w:rsidRPr="00000000">
        <w:rPr>
          <w:rtl w:val="0"/>
        </w:rPr>
      </w:r>
    </w:p>
    <w:p w:rsidR="00000000" w:rsidDel="00000000" w:rsidP="00000000" w:rsidRDefault="00000000" w:rsidRPr="00000000" w14:paraId="00000004">
      <w:pPr>
        <w:numPr>
          <w:ilvl w:val="0"/>
          <w:numId w:val="1"/>
        </w:numPr>
        <w:ind w:left="360" w:hanging="360"/>
        <w:jc w:val="both"/>
        <w:rPr>
          <w:b w:val="1"/>
          <w:bCs w:val="1"/>
          <w:u w:val="single"/>
        </w:rPr>
      </w:pPr>
      <w:r w:rsidDel="00000000" w:rsidR="00000000" w:rsidRPr="00000000">
        <w:rPr>
          <w:b w:val="1"/>
          <w:bCs w:val="1"/>
          <w:u w:val="single"/>
          <w:rtl w:val="0"/>
        </w:rPr>
        <w:t xml:space="preserve">Buyer</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Official name: Branch of "Enti Kombetar I Jozefineve te Murialdos (ENGIM)" Non-profit Association</w:t>
      </w:r>
    </w:p>
    <w:p w:rsidR="00000000" w:rsidDel="00000000" w:rsidP="00000000" w:rsidRDefault="00000000" w:rsidRPr="00000000" w14:paraId="00000006">
      <w:pPr>
        <w:rPr/>
      </w:pPr>
      <w:r w:rsidDel="00000000" w:rsidR="00000000" w:rsidRPr="00000000">
        <w:rPr>
          <w:rtl w:val="0"/>
        </w:rPr>
        <w:t xml:space="preserve">Legal Type: International Organization</w:t>
      </w:r>
    </w:p>
    <w:p w:rsidR="00000000" w:rsidDel="00000000" w:rsidP="00000000" w:rsidRDefault="00000000" w:rsidRPr="00000000" w14:paraId="00000007">
      <w:pPr>
        <w:rPr>
          <w:b w:val="1"/>
          <w:bCs w:val="1"/>
        </w:rPr>
      </w:pPr>
      <w:r w:rsidDel="00000000" w:rsidR="00000000" w:rsidRPr="00000000">
        <w:rPr>
          <w:rtl w:val="0"/>
        </w:rPr>
        <w:t xml:space="preserve">Activity of authority contracting: short- and medium-term programs in developing countries. ENGIM provides education, vocational training, and employment support for young people and workers in Italy and abroad. It works with public institutions, private sector partners, and international organizations to deliver training and development programs</w:t>
      </w:r>
      <w:r w:rsidDel="00000000" w:rsidR="00000000" w:rsidRPr="00000000">
        <w:rPr>
          <w:rtl w:val="0"/>
        </w:rPr>
      </w:r>
    </w:p>
    <w:p w:rsidR="00000000" w:rsidDel="00000000" w:rsidP="00000000" w:rsidRDefault="00000000" w:rsidRPr="00000000" w14:paraId="00000008">
      <w:pPr>
        <w:ind w:left="360" w:firstLine="0"/>
        <w:jc w:val="both"/>
        <w:rPr>
          <w:b w:val="1"/>
          <w:bCs w:val="1"/>
          <w:u w:val="single"/>
        </w:rPr>
      </w:pPr>
      <w:r w:rsidDel="00000000" w:rsidR="00000000" w:rsidRPr="00000000">
        <w:rPr>
          <w:rtl w:val="0"/>
        </w:rPr>
      </w:r>
    </w:p>
    <w:p w:rsidR="00000000" w:rsidDel="00000000" w:rsidP="00000000" w:rsidRDefault="00000000" w:rsidRPr="00000000" w14:paraId="00000009">
      <w:pPr>
        <w:numPr>
          <w:ilvl w:val="0"/>
          <w:numId w:val="1"/>
        </w:numPr>
        <w:ind w:left="360" w:hanging="360"/>
        <w:jc w:val="both"/>
        <w:rPr>
          <w:b w:val="1"/>
          <w:bCs w:val="1"/>
          <w:u w:val="none"/>
        </w:rPr>
      </w:pPr>
      <w:r w:rsidDel="00000000" w:rsidR="00000000" w:rsidRPr="00000000">
        <w:rPr>
          <w:b w:val="1"/>
          <w:bCs w:val="1"/>
          <w:u w:val="single"/>
          <w:rtl w:val="0"/>
        </w:rPr>
        <w:t xml:space="preserve">Procedure</w:t>
      </w:r>
      <w:r w:rsidDel="00000000" w:rsidR="00000000" w:rsidRPr="00000000">
        <w:rPr>
          <w:rtl w:val="0"/>
        </w:rPr>
      </w:r>
    </w:p>
    <w:p w:rsidR="00000000" w:rsidDel="00000000" w:rsidP="00000000" w:rsidRDefault="00000000" w:rsidRPr="00000000" w14:paraId="0000000A">
      <w:pPr>
        <w:numPr>
          <w:ilvl w:val="1"/>
          <w:numId w:val="1"/>
        </w:numPr>
        <w:ind w:left="432" w:hanging="432"/>
        <w:jc w:val="both"/>
        <w:rPr>
          <w:b w:val="0"/>
          <w:bCs w:val="0"/>
        </w:rPr>
      </w:pPr>
      <w:r w:rsidDel="00000000" w:rsidR="00000000" w:rsidRPr="00000000">
        <w:rPr>
          <w:b w:val="1"/>
          <w:bCs w:val="1"/>
          <w:rtl w:val="0"/>
        </w:rPr>
        <w:t xml:space="preserve">Procedure</w:t>
      </w:r>
      <w:r w:rsidDel="00000000" w:rsidR="00000000" w:rsidRPr="00000000">
        <w:rPr>
          <w:rtl w:val="0"/>
        </w:rPr>
      </w:r>
    </w:p>
    <w:p w:rsidR="00000000" w:rsidDel="00000000" w:rsidP="00000000" w:rsidRDefault="00000000" w:rsidRPr="00000000" w14:paraId="0000000B">
      <w:pPr>
        <w:spacing w:after="0" w:before="0" w:lineRule="auto"/>
        <w:rPr>
          <w:b w:val="1"/>
          <w:bCs w:val="1"/>
        </w:rPr>
      </w:pPr>
      <w:r w:rsidDel="00000000" w:rsidR="00000000" w:rsidRPr="00000000">
        <w:rPr>
          <w:i w:val="1"/>
          <w:iCs w:val="1"/>
          <w:rtl w:val="0"/>
        </w:rPr>
        <w:t xml:space="preserve">Title :</w:t>
      </w:r>
      <w:r w:rsidDel="00000000" w:rsidR="00000000" w:rsidRPr="00000000">
        <w:rPr>
          <w:b w:val="0"/>
          <w:bCs w:val="0"/>
          <w:rtl w:val="0"/>
        </w:rPr>
        <w:t xml:space="preserve"> </w:t>
      </w:r>
      <w:r w:rsidDel="00000000" w:rsidR="00000000" w:rsidRPr="00000000">
        <w:rPr>
          <w:b w:val="1"/>
          <w:bCs w:val="1"/>
          <w:rtl w:val="0"/>
        </w:rPr>
        <w:t xml:space="preserve">“Fund for technical and digital innovation of professional laboratories of VET providers - Innovation of IFP - SkillALB (AID 013244/05/7).</w:t>
      </w:r>
      <w:r w:rsidDel="00000000" w:rsidR="00000000" w:rsidRPr="00000000">
        <w:rPr>
          <w:b w:val="1"/>
          <w:bCs w:val="1"/>
          <w:rtl w:val="0"/>
        </w:rPr>
        <w:t xml:space="preserve"> </w:t>
      </w:r>
      <w:r w:rsidDel="00000000" w:rsidR="00000000" w:rsidRPr="00000000">
        <w:rPr>
          <w:b w:val="1"/>
          <w:bCs w:val="1"/>
          <w:i w:val="0"/>
          <w:iCs w:val="0"/>
          <w:u w:val="single"/>
          <w:rtl w:val="0"/>
        </w:rPr>
        <w:t xml:space="preserve">Supply of computer equipment and materials for the IT cabinet </w:t>
      </w:r>
      <w:r w:rsidDel="00000000" w:rsidR="00000000" w:rsidRPr="00000000">
        <w:rPr>
          <w:b w:val="1"/>
          <w:bCs w:val="1"/>
          <w:rtl w:val="0"/>
        </w:rPr>
        <w:t xml:space="preserve">"</w:t>
      </w:r>
    </w:p>
    <w:p w:rsidR="00000000" w:rsidDel="00000000" w:rsidP="00000000" w:rsidRDefault="00000000" w:rsidRPr="00000000" w14:paraId="0000000C">
      <w:pPr>
        <w:widowControl w:val="1"/>
        <w:shd w:fill="ffffff" w:val="clear"/>
        <w:spacing w:after="0" w:before="0" w:lineRule="auto"/>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hg415hr253hr"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Short description of the contract</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w:t>
      </w:r>
      <w:r w:rsidDel="00000000" w:rsidR="00000000" w:rsidRPr="00000000">
        <w:rPr>
          <w:rtl w:val="0"/>
        </w:rPr>
        <w:t xml:space="preserve">Within the framework of the project SkillALB AID 013244/05/7, financed by the Italian Agency for Development Cooperation (AICS), ENGIM intends to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transform an existing empty environment into a fully functional and modern IT laboratory. In order to ensure maximum quality and the participation of specialists in the relevant fields. </w:t>
      </w:r>
      <w:r w:rsidDel="00000000" w:rsidR="00000000" w:rsidRPr="00000000">
        <w:rPr>
          <w:rtl w:val="0"/>
        </w:rPr>
        <w:t xml:space="preserve">The supply includes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workstations (PC Desktop), monitors, peripherals (keyboard, mouse, headset), network server, active network equipment (Switch/Router) and presentation equipment (Projector/Smart TV). The aim is to provide a high-performance computing infrastructure with technological longevity.</w:t>
      </w:r>
    </w:p>
    <w:p w:rsidR="00000000" w:rsidDel="00000000" w:rsidP="00000000" w:rsidRDefault="00000000" w:rsidRPr="00000000" w14:paraId="0000000E">
      <w:pPr>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t xml:space="preserve">All equipment must be new, durable, compliant with professional standards, and suitable for intensive educational use in vocational training environments.</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Special focus will be given to the efficient use of space and comfort during the work/learning process.</w:t>
      </w:r>
    </w:p>
    <w:p w:rsidR="00000000" w:rsidDel="00000000" w:rsidP="00000000" w:rsidRDefault="00000000" w:rsidRPr="00000000" w14:paraId="00000010">
      <w:pPr>
        <w:widowControl w:val="1"/>
        <w:shd w:fill="ffffff" w:val="clear"/>
        <w:spacing w:after="0" w:before="0" w:lineRule="auto"/>
        <w:rPr>
          <w:b w:val="0"/>
          <w:bCs w:val="0"/>
          <w:i w:val="1"/>
          <w:iCs w:val="1"/>
        </w:rPr>
      </w:pPr>
      <w:r w:rsidDel="00000000" w:rsidR="00000000" w:rsidRPr="00000000">
        <w:rPr>
          <w:rtl w:val="0"/>
        </w:rPr>
      </w:r>
    </w:p>
    <w:p w:rsidR="00000000" w:rsidDel="00000000" w:rsidP="00000000" w:rsidRDefault="00000000" w:rsidRPr="00000000" w14:paraId="00000011">
      <w:pPr>
        <w:widowControl w:val="1"/>
        <w:shd w:fill="ffffff" w:val="clear"/>
        <w:spacing w:after="0" w:before="0" w:lineRule="auto"/>
        <w:rPr/>
      </w:pPr>
      <w:r w:rsidDel="00000000" w:rsidR="00000000" w:rsidRPr="00000000">
        <w:rPr>
          <w:b w:val="0"/>
          <w:bCs w:val="0"/>
          <w:i w:val="1"/>
          <w:iCs w:val="1"/>
          <w:rtl w:val="0"/>
        </w:rPr>
        <w:t xml:space="preserve">Procedure type: </w:t>
      </w:r>
      <w:r w:rsidDel="00000000" w:rsidR="00000000" w:rsidRPr="00000000">
        <w:rPr>
          <w:rtl w:val="0"/>
        </w:rPr>
        <w:t xml:space="preserve">Local open procedure</w:t>
      </w:r>
    </w:p>
    <w:p w:rsidR="00000000" w:rsidDel="00000000" w:rsidP="00000000" w:rsidRDefault="00000000" w:rsidRPr="00000000" w14:paraId="00000012">
      <w:pPr>
        <w:widowControl w:val="1"/>
        <w:shd w:fill="ffffff" w:val="clear"/>
        <w:spacing w:after="0" w:before="0" w:lineRule="auto"/>
        <w:rPr>
          <w:b w:val="1"/>
          <w:bCs w:val="1"/>
        </w:rPr>
      </w:pPr>
      <w:r w:rsidDel="00000000" w:rsidR="00000000" w:rsidRPr="00000000">
        <w:rPr>
          <w:rtl w:val="0"/>
        </w:rPr>
      </w:r>
    </w:p>
    <w:p w:rsidR="00000000" w:rsidDel="00000000" w:rsidP="00000000" w:rsidRDefault="00000000" w:rsidRPr="00000000" w14:paraId="00000013">
      <w:pPr>
        <w:numPr>
          <w:ilvl w:val="2"/>
          <w:numId w:val="1"/>
        </w:numPr>
        <w:ind w:left="504" w:hanging="504"/>
        <w:jc w:val="both"/>
        <w:rPr>
          <w:b w:val="1"/>
          <w:bCs w:val="1"/>
        </w:rPr>
      </w:pPr>
      <w:r w:rsidDel="00000000" w:rsidR="00000000" w:rsidRPr="00000000">
        <w:rPr>
          <w:b w:val="1"/>
          <w:bCs w:val="1"/>
          <w:rtl w:val="0"/>
        </w:rPr>
        <w:t xml:space="preserve">Purpose</w:t>
      </w:r>
      <w:r w:rsidDel="00000000" w:rsidR="00000000" w:rsidRPr="00000000">
        <w:rPr>
          <w:rtl w:val="0"/>
        </w:rPr>
      </w:r>
    </w:p>
    <w:p w:rsidR="00000000" w:rsidDel="00000000" w:rsidP="00000000" w:rsidRDefault="00000000" w:rsidRPr="00000000" w14:paraId="00000014">
      <w:pPr>
        <w:jc w:val="both"/>
        <w:rPr>
          <w:i w:val="0"/>
          <w:iCs w:val="0"/>
        </w:rPr>
      </w:pPr>
      <w:r w:rsidDel="00000000" w:rsidR="00000000" w:rsidRPr="00000000">
        <w:rPr>
          <w:b w:val="0"/>
          <w:bCs w:val="0"/>
          <w:i w:val="1"/>
          <w:iCs w:val="1"/>
          <w:rtl w:val="0"/>
        </w:rPr>
        <w:t xml:space="preserve">Nature of the contract:</w:t>
      </w:r>
      <w:r w:rsidDel="00000000" w:rsidR="00000000" w:rsidRPr="00000000">
        <w:rPr>
          <w:i w:val="0"/>
          <w:iCs w:val="0"/>
          <w:rtl w:val="0"/>
        </w:rPr>
        <w:t xml:space="preserve"> </w:t>
      </w:r>
      <w:r w:rsidDel="00000000" w:rsidR="00000000" w:rsidRPr="00000000">
        <w:rPr>
          <w:b w:val="1"/>
          <w:bCs w:val="1"/>
          <w:i w:val="0"/>
          <w:iCs w:val="0"/>
          <w:rtl w:val="0"/>
        </w:rPr>
        <w:t xml:space="preserve">Supply </w:t>
      </w:r>
      <w:r w:rsidDel="00000000" w:rsidR="00000000" w:rsidRPr="00000000">
        <w:rPr>
          <w:rtl w:val="0"/>
        </w:rPr>
      </w:r>
    </w:p>
    <w:p w:rsidR="00000000" w:rsidDel="00000000" w:rsidP="00000000" w:rsidRDefault="00000000" w:rsidRPr="00000000" w14:paraId="00000015">
      <w:pPr>
        <w:jc w:val="both"/>
        <w:rPr>
          <w:b w:val="1"/>
          <w:bCs w:val="1"/>
        </w:rPr>
      </w:pPr>
      <w:r w:rsidDel="00000000" w:rsidR="00000000" w:rsidRPr="00000000">
        <w:rPr>
          <w:i w:val="1"/>
          <w:iCs w:val="1"/>
          <w:rtl w:val="0"/>
        </w:rPr>
        <w:t xml:space="preserve">Main Classification  </w:t>
      </w:r>
      <w:r w:rsidDel="00000000" w:rsidR="00000000" w:rsidRPr="00000000">
        <w:rPr>
          <w:i w:val="0"/>
          <w:iCs w:val="0"/>
          <w:rtl w:val="0"/>
        </w:rPr>
        <w:t xml:space="preserve">(code </w:t>
      </w:r>
      <w:r w:rsidDel="00000000" w:rsidR="00000000" w:rsidRPr="00000000">
        <w:rPr>
          <w:b w:val="1"/>
          <w:bCs w:val="1"/>
          <w:u w:val="single"/>
          <w:rtl w:val="0"/>
        </w:rPr>
        <w:t xml:space="preserve">CPV </w:t>
      </w:r>
      <w:r w:rsidDel="00000000" w:rsidR="00000000" w:rsidRPr="00000000">
        <w:rPr>
          <w:b w:val="1"/>
          <w:bCs w:val="1"/>
          <w:u w:val="single"/>
          <w:vertAlign w:val="superscript"/>
        </w:rPr>
        <w:footnoteReference w:customMarkFollows="0" w:id="0"/>
      </w:r>
      <w:r w:rsidDel="00000000" w:rsidR="00000000" w:rsidRPr="00000000">
        <w:rPr>
          <w:b w:val="1"/>
          <w:bCs w:val="1"/>
          <w:u w:val="single"/>
          <w:rtl w:val="0"/>
        </w:rPr>
        <w:t xml:space="preserve">)</w:t>
      </w:r>
      <w:r w:rsidDel="00000000" w:rsidR="00000000" w:rsidRPr="00000000">
        <w:rPr>
          <w:b w:val="0"/>
          <w:bCs w:val="0"/>
          <w:rtl w:val="0"/>
        </w:rPr>
        <w:t xml:space="preserve">: </w:t>
      </w:r>
      <w:r w:rsidDel="00000000" w:rsidR="00000000" w:rsidRPr="00000000">
        <w:rPr>
          <w:b w:val="1"/>
          <w:bCs w:val="1"/>
          <w:rtl w:val="0"/>
        </w:rPr>
        <w:t xml:space="preserve">30200000-1</w:t>
      </w:r>
    </w:p>
    <w:p w:rsidR="00000000" w:rsidDel="00000000" w:rsidP="00000000" w:rsidRDefault="00000000" w:rsidRPr="00000000" w14:paraId="00000016">
      <w:pPr>
        <w:jc w:val="both"/>
        <w:rPr>
          <w:b w:val="0"/>
          <w:bCs w:val="0"/>
        </w:rPr>
      </w:pPr>
      <w:r w:rsidDel="00000000" w:rsidR="00000000" w:rsidRPr="00000000">
        <w:rPr>
          <w:rtl w:val="0"/>
        </w:rPr>
      </w:r>
    </w:p>
    <w:p w:rsidR="00000000" w:rsidDel="00000000" w:rsidP="00000000" w:rsidRDefault="00000000" w:rsidRPr="00000000" w14:paraId="00000017">
      <w:pPr>
        <w:numPr>
          <w:ilvl w:val="2"/>
          <w:numId w:val="2"/>
        </w:numPr>
        <w:ind w:left="720" w:hanging="720"/>
        <w:jc w:val="both"/>
        <w:rPr>
          <w:b w:val="1"/>
          <w:bCs w:val="1"/>
          <w:u w:val="single"/>
        </w:rPr>
      </w:pPr>
      <w:r w:rsidDel="00000000" w:rsidR="00000000" w:rsidRPr="00000000">
        <w:rPr>
          <w:b w:val="1"/>
          <w:bCs w:val="1"/>
          <w:rtl w:val="0"/>
        </w:rPr>
        <w:t xml:space="preserve">Estimated total value​</w:t>
      </w: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Estimated volume:</w:t>
      </w:r>
    </w:p>
    <w:p w:rsidR="00000000" w:rsidDel="00000000" w:rsidP="00000000" w:rsidRDefault="00000000" w:rsidRPr="00000000" w14:paraId="00000019">
      <w:pPr>
        <w:numPr>
          <w:ilvl w:val="0"/>
          <w:numId w:val="3"/>
        </w:numPr>
        <w:spacing w:after="0" w:afterAutospacing="0" w:before="20" w:lineRule="auto"/>
        <w:ind w:left="720" w:hanging="360"/>
        <w:jc w:val="both"/>
        <w:rPr>
          <w:u w:val="none"/>
        </w:rPr>
      </w:pPr>
      <w:r w:rsidDel="00000000" w:rsidR="00000000" w:rsidRPr="00000000">
        <w:rPr>
          <w:rtl w:val="0"/>
        </w:rPr>
        <w:t xml:space="preserve">DOMAIN SERVER (1 UNIT)</w:t>
      </w:r>
      <w:r w:rsidDel="00000000" w:rsidR="00000000" w:rsidRPr="00000000">
        <w:rPr>
          <w:rtl w:val="0"/>
        </w:rPr>
      </w:r>
    </w:p>
    <w:p w:rsidR="00000000" w:rsidDel="00000000" w:rsidP="00000000" w:rsidRDefault="00000000" w:rsidRPr="00000000" w14:paraId="0000001A">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FIREWALL (1 UNIT)</w:t>
      </w:r>
    </w:p>
    <w:p w:rsidR="00000000" w:rsidDel="00000000" w:rsidP="00000000" w:rsidRDefault="00000000" w:rsidRPr="00000000" w14:paraId="0000001B">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NETWORK SWITCHES WITH RACK (2 UNITS)</w:t>
      </w:r>
    </w:p>
    <w:p w:rsidR="00000000" w:rsidDel="00000000" w:rsidP="00000000" w:rsidRDefault="00000000" w:rsidRPr="00000000" w14:paraId="0000001C">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WI-FI ACCESS POINTS (2 UNITS)</w:t>
      </w:r>
    </w:p>
    <w:p w:rsidR="00000000" w:rsidDel="00000000" w:rsidP="00000000" w:rsidRDefault="00000000" w:rsidRPr="00000000" w14:paraId="0000001D">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STUDENT STATIONS (35 UNITS)</w:t>
      </w:r>
    </w:p>
    <w:p w:rsidR="00000000" w:rsidDel="00000000" w:rsidP="00000000" w:rsidRDefault="00000000" w:rsidRPr="00000000" w14:paraId="0000001E">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TEACHER STATIONS  (2 UNITS)</w:t>
      </w:r>
    </w:p>
    <w:p w:rsidR="00000000" w:rsidDel="00000000" w:rsidP="00000000" w:rsidRDefault="00000000" w:rsidRPr="00000000" w14:paraId="0000001F">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SMART BOARDS (2 UNITS)</w:t>
      </w:r>
    </w:p>
    <w:p w:rsidR="00000000" w:rsidDel="00000000" w:rsidP="00000000" w:rsidRDefault="00000000" w:rsidRPr="00000000" w14:paraId="00000020">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UPS (2 UNITS)</w:t>
      </w:r>
    </w:p>
    <w:p w:rsidR="00000000" w:rsidDel="00000000" w:rsidP="00000000" w:rsidRDefault="00000000" w:rsidRPr="00000000" w14:paraId="00000021">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OFFICE LAPTOP (1 UNIT)</w:t>
      </w:r>
    </w:p>
    <w:p w:rsidR="00000000" w:rsidDel="00000000" w:rsidP="00000000" w:rsidRDefault="00000000" w:rsidRPr="00000000" w14:paraId="00000022">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OFFICE LAPTOP (1 UNIT)</w:t>
      </w:r>
    </w:p>
    <w:p w:rsidR="00000000" w:rsidDel="00000000" w:rsidP="00000000" w:rsidRDefault="00000000" w:rsidRPr="00000000" w14:paraId="00000023">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TEACHER'S LAPTOP (1 UNIT)</w:t>
      </w:r>
    </w:p>
    <w:p w:rsidR="00000000" w:rsidDel="00000000" w:rsidP="00000000" w:rsidRDefault="00000000" w:rsidRPr="00000000" w14:paraId="00000024">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PROJECTOR  (1 UNIT)</w:t>
      </w:r>
    </w:p>
    <w:p w:rsidR="00000000" w:rsidDel="00000000" w:rsidP="00000000" w:rsidRDefault="00000000" w:rsidRPr="00000000" w14:paraId="00000025">
      <w:pPr>
        <w:numPr>
          <w:ilvl w:val="0"/>
          <w:numId w:val="3"/>
        </w:numPr>
        <w:spacing w:after="0" w:afterAutospacing="0" w:before="0" w:beforeAutospacing="0" w:lineRule="auto"/>
        <w:ind w:left="720" w:hanging="360"/>
        <w:jc w:val="both"/>
        <w:rPr>
          <w:u w:val="none"/>
        </w:rPr>
      </w:pPr>
      <w:r w:rsidDel="00000000" w:rsidR="00000000" w:rsidRPr="00000000">
        <w:rPr>
          <w:rtl w:val="0"/>
        </w:rPr>
        <w:t xml:space="preserve">A4 B/W MULTIFUNCTION PRINTER (1 UNIT)</w:t>
      </w:r>
    </w:p>
    <w:p w:rsidR="00000000" w:rsidDel="00000000" w:rsidP="00000000" w:rsidRDefault="00000000" w:rsidRPr="00000000" w14:paraId="00000026">
      <w:pPr>
        <w:numPr>
          <w:ilvl w:val="0"/>
          <w:numId w:val="3"/>
        </w:numPr>
        <w:spacing w:after="20" w:before="0" w:beforeAutospacing="0" w:lineRule="auto"/>
        <w:ind w:left="720" w:hanging="360"/>
        <w:jc w:val="both"/>
        <w:rPr>
          <w:u w:val="none"/>
        </w:rPr>
      </w:pPr>
      <w:r w:rsidDel="00000000" w:rsidR="00000000" w:rsidRPr="00000000">
        <w:rPr>
          <w:rtl w:val="0"/>
        </w:rPr>
        <w:t xml:space="preserve">A4 COLOR MULTIFUNCTION PRINTER (1 UNIT)</w:t>
      </w:r>
    </w:p>
    <w:p w:rsidR="00000000" w:rsidDel="00000000" w:rsidP="00000000" w:rsidRDefault="00000000" w:rsidRPr="00000000" w14:paraId="00000027">
      <w:pPr>
        <w:jc w:val="both"/>
        <w:rPr>
          <w:b w:val="1"/>
          <w:bCs w:val="1"/>
          <w:sz w:val="28"/>
          <w:szCs w:val="28"/>
        </w:rPr>
      </w:pPr>
      <w:r w:rsidDel="00000000" w:rsidR="00000000" w:rsidRPr="00000000">
        <w:rPr>
          <w:rtl w:val="0"/>
        </w:rPr>
      </w:r>
    </w:p>
    <w:p w:rsidR="00000000" w:rsidDel="00000000" w:rsidP="00000000" w:rsidRDefault="00000000" w:rsidRPr="00000000" w14:paraId="00000028">
      <w:pPr>
        <w:numPr>
          <w:ilvl w:val="2"/>
          <w:numId w:val="2"/>
        </w:numPr>
        <w:ind w:left="720" w:hanging="720"/>
        <w:jc w:val="both"/>
        <w:rPr>
          <w:b w:val="1"/>
          <w:bCs w:val="1"/>
        </w:rPr>
      </w:pPr>
      <w:bookmarkStart w:colFirst="0" w:colLast="0" w:name="_heading=h.j9bk0d1ato5u" w:id="2"/>
      <w:bookmarkEnd w:id="2"/>
      <w:r w:rsidDel="00000000" w:rsidR="00000000" w:rsidRPr="00000000">
        <w:rPr>
          <w:b w:val="1"/>
          <w:bCs w:val="1"/>
          <w:rtl w:val="0"/>
        </w:rPr>
        <w:t xml:space="preserve">General information</w:t>
      </w:r>
    </w:p>
    <w:p w:rsidR="00000000" w:rsidDel="00000000" w:rsidP="00000000" w:rsidRDefault="00000000" w:rsidRPr="00000000" w14:paraId="00000029">
      <w:pPr>
        <w:jc w:val="both"/>
        <w:rPr>
          <w:b w:val="0"/>
          <w:bCs w:val="0"/>
        </w:rPr>
      </w:pPr>
      <w:r w:rsidDel="00000000" w:rsidR="00000000" w:rsidRPr="00000000">
        <w:rPr>
          <w:b w:val="0"/>
          <w:bCs w:val="0"/>
          <w:i w:val="1"/>
          <w:iCs w:val="1"/>
          <w:rtl w:val="0"/>
        </w:rPr>
        <w:t xml:space="preserve">Legal basis:</w:t>
      </w:r>
      <w:r w:rsidDel="00000000" w:rsidR="00000000" w:rsidRPr="00000000">
        <w:rPr>
          <w:b w:val="0"/>
          <w:bCs w:val="0"/>
          <w:rtl w:val="0"/>
        </w:rPr>
        <w:t xml:space="preserve"> </w:t>
      </w:r>
    </w:p>
    <w:p w:rsidR="00000000" w:rsidDel="00000000" w:rsidP="00000000" w:rsidRDefault="00000000" w:rsidRPr="00000000" w14:paraId="0000002A">
      <w:pPr>
        <w:jc w:val="both"/>
        <w:rPr>
          <w:b w:val="0"/>
          <w:bCs w:val="0"/>
        </w:rPr>
      </w:pPr>
      <w:r w:rsidDel="00000000" w:rsidR="00000000" w:rsidRPr="00000000">
        <w:rPr>
          <w:b w:val="0"/>
          <w:bCs w:val="0"/>
          <w:rtl w:val="0"/>
        </w:rPr>
        <w:t xml:space="preserve">Regulation (EU, Euratom) 2024/2509 of the European Parliament and of the Council of 23 September 2024 on the financial rules applicable to the general budget of the Union </w:t>
      </w:r>
      <w:r w:rsidDel="00000000" w:rsidR="00000000" w:rsidRPr="00000000">
        <w:rPr>
          <w:vertAlign w:val="superscript"/>
        </w:rPr>
        <w:footnoteReference w:customMarkFollows="0" w:id="1"/>
      </w:r>
      <w:r w:rsidDel="00000000" w:rsidR="00000000" w:rsidRPr="00000000">
        <w:rPr>
          <w:b w:val="0"/>
          <w:bCs w:val="0"/>
          <w:rtl w:val="0"/>
        </w:rPr>
        <w:t xml:space="preserve">.</w:t>
      </w:r>
    </w:p>
    <w:p w:rsidR="00000000" w:rsidDel="00000000" w:rsidP="00000000" w:rsidRDefault="00000000" w:rsidRPr="00000000" w14:paraId="0000002B">
      <w:pPr>
        <w:jc w:val="both"/>
        <w:rPr/>
      </w:pPr>
      <w:r w:rsidDel="00000000" w:rsidR="00000000" w:rsidRPr="00000000">
        <w:rPr>
          <w:rtl w:val="0"/>
        </w:rPr>
        <w:t xml:space="preserve">Local Law - Procurement award procedure applicable to the external actions of the European Union financed by the general budget of the European Union and the European Development Fund (EDF).</w:t>
      </w:r>
    </w:p>
    <w:p w:rsidR="00000000" w:rsidDel="00000000" w:rsidP="00000000" w:rsidRDefault="00000000" w:rsidRPr="00000000" w14:paraId="0000002C">
      <w:pPr>
        <w:jc w:val="both"/>
        <w:rPr>
          <w:b w:val="1"/>
          <w:bCs w:val="1"/>
        </w:rPr>
      </w:pPr>
      <w:r w:rsidDel="00000000" w:rsidR="00000000" w:rsidRPr="00000000">
        <w:rPr>
          <w:rtl w:val="0"/>
        </w:rPr>
      </w:r>
    </w:p>
    <w:p w:rsidR="00000000" w:rsidDel="00000000" w:rsidP="00000000" w:rsidRDefault="00000000" w:rsidRPr="00000000" w14:paraId="0000002D">
      <w:pPr>
        <w:jc w:val="both"/>
        <w:rPr>
          <w:b w:val="1"/>
          <w:bCs w:val="1"/>
        </w:rPr>
      </w:pPr>
      <w:r w:rsidDel="00000000" w:rsidR="00000000" w:rsidRPr="00000000">
        <w:rPr>
          <w:b w:val="1"/>
          <w:bCs w:val="1"/>
          <w:rtl w:val="0"/>
        </w:rPr>
        <w:t xml:space="preserve">2.1.6. Reasons for exclusion</w:t>
      </w:r>
    </w:p>
    <w:p w:rsidR="00000000" w:rsidDel="00000000" w:rsidP="00000000" w:rsidRDefault="00000000" w:rsidRPr="00000000" w14:paraId="0000002E">
      <w:pPr>
        <w:jc w:val="both"/>
        <w:rPr>
          <w:highlight w:val="yellow"/>
        </w:rPr>
      </w:pPr>
      <w:r w:rsidDel="00000000" w:rsidR="00000000" w:rsidRPr="00000000">
        <w:rPr>
          <w:b w:val="0"/>
          <w:bCs w:val="0"/>
          <w:i w:val="1"/>
          <w:iCs w:val="1"/>
          <w:rtl w:val="0"/>
        </w:rPr>
        <w:t xml:space="preserve">Description </w:t>
      </w:r>
      <w:r w:rsidDel="00000000" w:rsidR="00000000" w:rsidRPr="00000000">
        <w:rPr>
          <w:b w:val="0"/>
          <w:bCs w:val="0"/>
          <w:rtl w:val="0"/>
        </w:rPr>
        <w:t xml:space="preserve">: </w:t>
      </w:r>
      <w:r w:rsidDel="00000000" w:rsidR="00000000" w:rsidRPr="00000000">
        <w:rPr>
          <w:rtl w:val="0"/>
        </w:rPr>
        <w:t xml:space="preserve">Please consult the procurement documents. </w:t>
      </w:r>
      <w:r w:rsidDel="00000000" w:rsidR="00000000" w:rsidRPr="00000000">
        <w:rPr>
          <w:rtl w:val="0"/>
        </w:rPr>
      </w:r>
    </w:p>
    <w:p w:rsidR="00000000" w:rsidDel="00000000" w:rsidP="00000000" w:rsidRDefault="00000000" w:rsidRPr="00000000" w14:paraId="0000002F">
      <w:pPr>
        <w:keepNext w:val="1"/>
        <w:jc w:val="both"/>
        <w:rPr>
          <w:b w:val="1"/>
          <w:bCs w:val="1"/>
          <w:u w:val="single"/>
        </w:rPr>
      </w:pPr>
      <w:r w:rsidDel="00000000" w:rsidR="00000000" w:rsidRPr="00000000">
        <w:rPr>
          <w:rtl w:val="0"/>
        </w:rPr>
      </w:r>
    </w:p>
    <w:p w:rsidR="00000000" w:rsidDel="00000000" w:rsidP="00000000" w:rsidRDefault="00000000" w:rsidRPr="00000000" w14:paraId="00000030">
      <w:pPr>
        <w:keepNext w:val="1"/>
        <w:jc w:val="both"/>
        <w:rPr>
          <w:b w:val="1"/>
          <w:bCs w:val="1"/>
          <w:u w:val="single"/>
        </w:rPr>
      </w:pPr>
      <w:r w:rsidDel="00000000" w:rsidR="00000000" w:rsidRPr="00000000">
        <w:rPr>
          <w:b w:val="1"/>
          <w:bCs w:val="1"/>
          <w:u w:val="single"/>
          <w:rtl w:val="0"/>
        </w:rPr>
        <w:t xml:space="preserve">5. Lot</w:t>
      </w:r>
    </w:p>
    <w:p w:rsidR="00000000" w:rsidDel="00000000" w:rsidP="00000000" w:rsidRDefault="00000000" w:rsidRPr="00000000" w14:paraId="00000031">
      <w:pPr>
        <w:jc w:val="both"/>
        <w:rPr>
          <w:b w:val="0"/>
          <w:bCs w:val="0"/>
        </w:rPr>
      </w:pPr>
      <w:r w:rsidDel="00000000" w:rsidR="00000000" w:rsidRPr="00000000">
        <w:rPr>
          <w:b w:val="0"/>
          <w:bCs w:val="0"/>
          <w:rtl w:val="0"/>
        </w:rPr>
        <w:t xml:space="preserve">This contract is divided into Lots:</w:t>
      </w:r>
      <w:r w:rsidDel="00000000" w:rsidR="00000000" w:rsidRPr="00000000">
        <w:rPr>
          <w:b w:val="1"/>
          <w:bCs w:val="1"/>
          <w:rtl w:val="0"/>
        </w:rPr>
        <w:t xml:space="preserve"> </w:t>
      </w:r>
      <w:r w:rsidDel="00000000" w:rsidR="00000000" w:rsidRPr="00000000">
        <w:rPr>
          <w:b w:val="0"/>
          <w:bCs w:val="0"/>
          <w:rtl w:val="0"/>
        </w:rPr>
        <w:t xml:space="preserve">NO</w:t>
      </w:r>
    </w:p>
    <w:p w:rsidR="00000000" w:rsidDel="00000000" w:rsidP="00000000" w:rsidRDefault="00000000" w:rsidRPr="00000000" w14:paraId="00000032">
      <w:pPr>
        <w:jc w:val="both"/>
        <w:rPr>
          <w:b w:val="1"/>
          <w:bCs w:val="1"/>
          <w:i w:val="1"/>
          <w:iCs w:val="1"/>
          <w:u w:val="single"/>
        </w:rPr>
      </w:pPr>
      <w:r w:rsidDel="00000000" w:rsidR="00000000" w:rsidRPr="00000000">
        <w:rPr>
          <w:b w:val="1"/>
          <w:bCs w:val="1"/>
          <w:rtl w:val="0"/>
        </w:rPr>
        <w:t xml:space="preserve">5.1. Information per lot</w:t>
      </w:r>
      <w:r w:rsidDel="00000000" w:rsidR="00000000" w:rsidRPr="00000000">
        <w:rPr>
          <w:rtl w:val="0"/>
        </w:rPr>
      </w:r>
    </w:p>
    <w:p w:rsidR="00000000" w:rsidDel="00000000" w:rsidP="00000000" w:rsidRDefault="00000000" w:rsidRPr="00000000" w14:paraId="00000033">
      <w:pPr>
        <w:spacing w:after="0" w:before="0" w:lineRule="auto"/>
        <w:jc w:val="left"/>
        <w:rPr/>
      </w:pPr>
      <w:r w:rsidDel="00000000" w:rsidR="00000000" w:rsidRPr="00000000">
        <w:rPr>
          <w:i w:val="1"/>
          <w:iCs w:val="1"/>
          <w:rtl w:val="0"/>
        </w:rPr>
        <w:t xml:space="preserve">Title: </w:t>
      </w:r>
      <w:r w:rsidDel="00000000" w:rsidR="00000000" w:rsidRPr="00000000">
        <w:rPr>
          <w:rtl w:val="0"/>
        </w:rPr>
        <w:t xml:space="preserve">“</w:t>
      </w:r>
      <w:r w:rsidDel="00000000" w:rsidR="00000000" w:rsidRPr="00000000">
        <w:rPr>
          <w:b w:val="1"/>
          <w:bCs w:val="1"/>
          <w:rtl w:val="0"/>
        </w:rPr>
        <w:t xml:space="preserve">Fund for technical and digital innovation of professional laboratories of VET providers - Innovation of IFP - SkillALB (AID 013244/05/7). Supply of computer equipment and materials for the IT cabinet</w:t>
      </w:r>
      <w:r w:rsidDel="00000000" w:rsidR="00000000" w:rsidRPr="00000000">
        <w:rPr>
          <w:rtl w:val="0"/>
        </w:rPr>
        <w:t xml:space="preserve">"</w:t>
      </w:r>
    </w:p>
    <w:p w:rsidR="00000000" w:rsidDel="00000000" w:rsidP="00000000" w:rsidRDefault="00000000" w:rsidRPr="00000000" w14:paraId="00000034">
      <w:pPr>
        <w:spacing w:after="0" w:before="0" w:lineRule="auto"/>
        <w:rPr>
          <w:b w:val="0"/>
          <w:bCs w:val="0"/>
        </w:rPr>
      </w:pPr>
      <w:r w:rsidDel="00000000" w:rsidR="00000000" w:rsidRPr="00000000">
        <w:rPr>
          <w:rtl w:val="0"/>
        </w:rPr>
      </w:r>
    </w:p>
    <w:p w:rsidR="00000000" w:rsidDel="00000000" w:rsidP="00000000" w:rsidRDefault="00000000" w:rsidRPr="00000000" w14:paraId="00000035">
      <w:pPr>
        <w:widowControl w:val="1"/>
        <w:shd w:fill="ffffff" w:val="clear"/>
        <w:spacing w:after="0" w:before="0" w:lineRule="auto"/>
        <w:rPr/>
      </w:pPr>
      <w:r w:rsidDel="00000000" w:rsidR="00000000" w:rsidRPr="00000000">
        <w:rPr>
          <w:i w:val="1"/>
          <w:iCs w:val="1"/>
          <w:rtl w:val="0"/>
        </w:rPr>
        <w:t xml:space="preserve">Short description of the contract</w:t>
      </w:r>
      <w:r w:rsidDel="00000000" w:rsidR="00000000" w:rsidRPr="00000000">
        <w:rPr>
          <w:b w:val="0"/>
          <w:bCs w:val="0"/>
          <w:i w:val="1"/>
          <w:iCs w:val="1"/>
          <w:rtl w:val="0"/>
        </w:rPr>
        <w:t xml:space="preserve">: </w:t>
      </w:r>
      <w:r w:rsidDel="00000000" w:rsidR="00000000" w:rsidRPr="00000000">
        <w:rPr>
          <w:rtl w:val="0"/>
        </w:rPr>
        <w:t xml:space="preserve">Within the framework of the project SkillALB AID 013244/05/7, financed by the Italian Agency for Development Cooperation (AICS), ENGIM intends to transform an existing empty environment into a fully functional and modern IT laboratory. In order to ensure maximum quality and the participation of specialists in the relevant fields. The supply includes workstations (PC Desktop), monitors, peripherals (keyboard, mouse, headset), network server, active network equipment (Switch/Router) and presentation equipment (Projector/Smart TV). The aim is to provide a high-performance computing infrastructure with technological longevity.</w:t>
      </w:r>
    </w:p>
    <w:p w:rsidR="00000000" w:rsidDel="00000000" w:rsidP="00000000" w:rsidRDefault="00000000" w:rsidRPr="00000000" w14:paraId="00000036">
      <w:pPr>
        <w:jc w:val="both"/>
        <w:rPr/>
      </w:pPr>
      <w:r w:rsidDel="00000000" w:rsidR="00000000" w:rsidRPr="00000000">
        <w:rPr>
          <w:rtl w:val="0"/>
        </w:rPr>
        <w:t xml:space="preserve">All equipment must be new, durable, compliant with professional standards, and suitable for intensive educational use in vocational training environments.</w:t>
      </w:r>
    </w:p>
    <w:p w:rsidR="00000000" w:rsidDel="00000000" w:rsidP="00000000" w:rsidRDefault="00000000" w:rsidRPr="00000000" w14:paraId="00000037">
      <w:pPr>
        <w:widowControl w:val="1"/>
        <w:shd w:fill="ffffff" w:val="clear"/>
        <w:spacing w:after="0" w:before="0" w:lineRule="auto"/>
        <w:rPr/>
      </w:pPr>
      <w:r w:rsidDel="00000000" w:rsidR="00000000" w:rsidRPr="00000000">
        <w:rPr>
          <w:rtl w:val="0"/>
        </w:rPr>
        <w:t xml:space="preserve">Special focus will be given to the efficient use of space and comfort during the work/learning process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8">
      <w:pPr>
        <w:widowControl w:val="1"/>
        <w:shd w:fill="ffffff" w:val="clear"/>
        <w:spacing w:after="0" w:before="0" w:lineRule="auto"/>
        <w:rPr/>
      </w:pPr>
      <w:r w:rsidDel="00000000" w:rsidR="00000000" w:rsidRPr="00000000">
        <w:rPr>
          <w:rtl w:val="0"/>
        </w:rPr>
      </w:r>
    </w:p>
    <w:p w:rsidR="00000000" w:rsidDel="00000000" w:rsidP="00000000" w:rsidRDefault="00000000" w:rsidRPr="00000000" w14:paraId="00000039">
      <w:pPr>
        <w:jc w:val="both"/>
        <w:rPr>
          <w:b w:val="1"/>
          <w:bCs w:val="1"/>
        </w:rPr>
      </w:pPr>
      <w:r w:rsidDel="00000000" w:rsidR="00000000" w:rsidRPr="00000000">
        <w:rPr>
          <w:b w:val="1"/>
          <w:bCs w:val="1"/>
          <w:rtl w:val="0"/>
        </w:rPr>
        <w:t xml:space="preserve">5.1.1. Purpose</w:t>
      </w:r>
    </w:p>
    <w:p w:rsidR="00000000" w:rsidDel="00000000" w:rsidP="00000000" w:rsidRDefault="00000000" w:rsidRPr="00000000" w14:paraId="0000003A">
      <w:pPr>
        <w:jc w:val="both"/>
        <w:rPr>
          <w:i w:val="0"/>
          <w:iCs w:val="0"/>
        </w:rPr>
      </w:pPr>
      <w:r w:rsidDel="00000000" w:rsidR="00000000" w:rsidRPr="00000000">
        <w:rPr>
          <w:b w:val="0"/>
          <w:bCs w:val="0"/>
          <w:i w:val="1"/>
          <w:iCs w:val="1"/>
          <w:rtl w:val="0"/>
        </w:rPr>
        <w:t xml:space="preserve">Nature of the contract: </w:t>
      </w:r>
      <w:r w:rsidDel="00000000" w:rsidR="00000000" w:rsidRPr="00000000">
        <w:rPr>
          <w:i w:val="0"/>
          <w:iCs w:val="0"/>
          <w:rtl w:val="0"/>
        </w:rPr>
        <w:t xml:space="preserve">Supplies</w:t>
      </w:r>
    </w:p>
    <w:p w:rsidR="00000000" w:rsidDel="00000000" w:rsidP="00000000" w:rsidRDefault="00000000" w:rsidRPr="00000000" w14:paraId="0000003B">
      <w:pPr>
        <w:jc w:val="both"/>
        <w:rPr>
          <w:i w:val="0"/>
          <w:iCs w:val="0"/>
        </w:rPr>
      </w:pPr>
      <w:r w:rsidDel="00000000" w:rsidR="00000000" w:rsidRPr="00000000">
        <w:rPr>
          <w:i w:val="1"/>
          <w:iCs w:val="1"/>
          <w:rtl w:val="0"/>
        </w:rPr>
        <w:t xml:space="preserve">Main classification </w:t>
      </w:r>
      <w:r w:rsidDel="00000000" w:rsidR="00000000" w:rsidRPr="00000000">
        <w:rPr>
          <w:i w:val="0"/>
          <w:iCs w:val="0"/>
          <w:rtl w:val="0"/>
        </w:rPr>
        <w:t xml:space="preserve">( </w:t>
      </w:r>
      <w:r w:rsidDel="00000000" w:rsidR="00000000" w:rsidRPr="00000000">
        <w:rPr>
          <w:b w:val="1"/>
          <w:bCs w:val="1"/>
          <w:u w:val="single"/>
          <w:rtl w:val="0"/>
        </w:rPr>
        <w:t xml:space="preserve">CPV code) </w:t>
      </w:r>
      <w:r w:rsidDel="00000000" w:rsidR="00000000" w:rsidRPr="00000000">
        <w:rPr>
          <w:b w:val="0"/>
          <w:bCs w:val="0"/>
          <w:rtl w:val="0"/>
        </w:rPr>
        <w:t xml:space="preserve">: </w:t>
      </w:r>
      <w:r w:rsidDel="00000000" w:rsidR="00000000" w:rsidRPr="00000000">
        <w:rPr>
          <w:b w:val="1"/>
          <w:bCs w:val="1"/>
          <w:rtl w:val="0"/>
        </w:rPr>
        <w:t xml:space="preserve">30200000-1</w:t>
      </w:r>
      <w:r w:rsidDel="00000000" w:rsidR="00000000" w:rsidRPr="00000000">
        <w:rPr>
          <w:rtl w:val="0"/>
        </w:rPr>
      </w:r>
    </w:p>
    <w:p w:rsidR="00000000" w:rsidDel="00000000" w:rsidP="00000000" w:rsidRDefault="00000000" w:rsidRPr="00000000" w14:paraId="0000003C">
      <w:pPr>
        <w:jc w:val="both"/>
        <w:rPr>
          <w:b w:val="1"/>
          <w:bCs w:val="1"/>
        </w:rPr>
      </w:pPr>
      <w:r w:rsidDel="00000000" w:rsidR="00000000" w:rsidRPr="00000000">
        <w:rPr>
          <w:b w:val="1"/>
          <w:bCs w:val="1"/>
          <w:rtl w:val="0"/>
        </w:rPr>
        <w:t xml:space="preserve">5.1.2. Place of performance</w:t>
      </w:r>
    </w:p>
    <w:p w:rsidR="00000000" w:rsidDel="00000000" w:rsidP="00000000" w:rsidRDefault="00000000" w:rsidRPr="00000000" w14:paraId="0000003D">
      <w:pPr>
        <w:jc w:val="both"/>
        <w:rPr>
          <w:b w:val="0"/>
          <w:bCs w:val="0"/>
          <w:color w:val="ff0000"/>
        </w:rPr>
      </w:pPr>
      <w:r w:rsidDel="00000000" w:rsidR="00000000" w:rsidRPr="00000000">
        <w:rPr>
          <w:b w:val="0"/>
          <w:bCs w:val="0"/>
          <w:rtl w:val="0"/>
        </w:rPr>
        <w:t xml:space="preserve">Location/Geographical Area: Fier, Berat, Korce, Bushat, Golem, Tiranë.</w:t>
      </w:r>
      <w:r w:rsidDel="00000000" w:rsidR="00000000" w:rsidRPr="00000000">
        <w:rPr>
          <w:rtl w:val="0"/>
        </w:rPr>
      </w:r>
    </w:p>
    <w:p w:rsidR="00000000" w:rsidDel="00000000" w:rsidP="00000000" w:rsidRDefault="00000000" w:rsidRPr="00000000" w14:paraId="0000003E">
      <w:pPr>
        <w:jc w:val="both"/>
        <w:rPr>
          <w:b w:val="1"/>
          <w:bCs w:val="1"/>
        </w:rPr>
      </w:pPr>
      <w:r w:rsidDel="00000000" w:rsidR="00000000" w:rsidRPr="00000000">
        <w:rPr>
          <w:b w:val="1"/>
          <w:bCs w:val="1"/>
          <w:rtl w:val="0"/>
        </w:rPr>
        <w:t xml:space="preserve">5.1.3. Estimated duration</w:t>
      </w:r>
    </w:p>
    <w:p w:rsidR="00000000" w:rsidDel="00000000" w:rsidP="00000000" w:rsidRDefault="00000000" w:rsidRPr="00000000" w14:paraId="0000003F">
      <w:pPr>
        <w:jc w:val="both"/>
        <w:rPr/>
      </w:pPr>
      <w:r w:rsidDel="00000000" w:rsidR="00000000" w:rsidRPr="00000000">
        <w:rPr>
          <w:i w:val="1"/>
          <w:iCs w:val="1"/>
          <w:rtl w:val="0"/>
        </w:rPr>
        <w:t xml:space="preserve">Duration: </w:t>
      </w:r>
      <w:r w:rsidDel="00000000" w:rsidR="00000000" w:rsidRPr="00000000">
        <w:rPr>
          <w:rtl w:val="0"/>
        </w:rPr>
        <w:t xml:space="preserve">26 months </w:t>
      </w:r>
    </w:p>
    <w:p w:rsidR="00000000" w:rsidDel="00000000" w:rsidP="00000000" w:rsidRDefault="00000000" w:rsidRPr="00000000" w14:paraId="00000040">
      <w:pPr>
        <w:jc w:val="both"/>
        <w:rPr>
          <w:b w:val="1"/>
          <w:bCs w:val="1"/>
        </w:rPr>
      </w:pPr>
      <w:r w:rsidDel="00000000" w:rsidR="00000000" w:rsidRPr="00000000">
        <w:rPr>
          <w:b w:val="1"/>
          <w:bCs w:val="1"/>
          <w:rtl w:val="0"/>
        </w:rPr>
        <w:t xml:space="preserve">5.1.6. General information</w:t>
      </w:r>
    </w:p>
    <w:p w:rsidR="00000000" w:rsidDel="00000000" w:rsidP="00000000" w:rsidRDefault="00000000" w:rsidRPr="00000000" w14:paraId="00000041">
      <w:pPr>
        <w:jc w:val="both"/>
        <w:rPr/>
      </w:pPr>
      <w:r w:rsidDel="00000000" w:rsidR="00000000" w:rsidRPr="00000000">
        <w:rPr>
          <w:i w:val="1"/>
          <w:iCs w:val="1"/>
          <w:rtl w:val="0"/>
        </w:rPr>
        <w:t xml:space="preserve">Reserved participation: </w:t>
      </w:r>
      <w:r w:rsidDel="00000000" w:rsidR="00000000" w:rsidRPr="00000000">
        <w:rPr>
          <w:rtl w:val="0"/>
        </w:rPr>
        <w:t xml:space="preserve">N/A</w:t>
      </w:r>
    </w:p>
    <w:p w:rsidR="00000000" w:rsidDel="00000000" w:rsidP="00000000" w:rsidRDefault="00000000" w:rsidRPr="00000000" w14:paraId="00000042">
      <w:pPr>
        <w:jc w:val="both"/>
        <w:rPr>
          <w:b w:val="1"/>
          <w:bCs w:val="1"/>
          <w:color w:val="000000"/>
        </w:rPr>
      </w:pPr>
      <w:r w:rsidDel="00000000" w:rsidR="00000000" w:rsidRPr="00000000">
        <w:rPr>
          <w:i w:val="1"/>
          <w:iCs w:val="1"/>
          <w:rtl w:val="0"/>
        </w:rPr>
        <w:t xml:space="preserve">Procurement Project fully financed with Italian Agency for Development Cooperation funds.</w:t>
      </w:r>
      <w:r w:rsidDel="00000000" w:rsidR="00000000" w:rsidRPr="00000000">
        <w:rPr>
          <w:rtl w:val="0"/>
        </w:rPr>
      </w:r>
    </w:p>
    <w:p w:rsidR="00000000" w:rsidDel="00000000" w:rsidP="00000000" w:rsidRDefault="00000000" w:rsidRPr="00000000" w14:paraId="00000043">
      <w:pPr>
        <w:jc w:val="both"/>
        <w:rPr>
          <w:b w:val="1"/>
          <w:bCs w:val="1"/>
        </w:rPr>
      </w:pPr>
      <w:r w:rsidDel="00000000" w:rsidR="00000000" w:rsidRPr="00000000">
        <w:rPr>
          <w:b w:val="1"/>
          <w:bCs w:val="1"/>
          <w:rtl w:val="0"/>
        </w:rPr>
        <w:t xml:space="preserve">5.1.9. Selection criteria</w:t>
      </w:r>
    </w:p>
    <w:p w:rsidR="00000000" w:rsidDel="00000000" w:rsidP="00000000" w:rsidRDefault="00000000" w:rsidRPr="00000000" w14:paraId="00000044">
      <w:pPr>
        <w:jc w:val="both"/>
        <w:rPr>
          <w:i w:val="1"/>
          <w:iCs w:val="1"/>
        </w:rPr>
      </w:pPr>
      <w:r w:rsidDel="00000000" w:rsidR="00000000" w:rsidRPr="00000000">
        <w:rPr>
          <w:i w:val="1"/>
          <w:iCs w:val="1"/>
          <w:rtl w:val="0"/>
        </w:rPr>
        <w:t xml:space="preserve">Criterion:</w:t>
      </w:r>
    </w:p>
    <w:p w:rsidR="00000000" w:rsidDel="00000000" w:rsidP="00000000" w:rsidRDefault="00000000" w:rsidRPr="00000000" w14:paraId="00000045">
      <w:pPr>
        <w:jc w:val="both"/>
        <w:rPr/>
      </w:pPr>
      <w:r w:rsidDel="00000000" w:rsidR="00000000" w:rsidRPr="00000000">
        <w:rPr>
          <w:i w:val="1"/>
          <w:iCs w:val="1"/>
          <w:rtl w:val="0"/>
        </w:rPr>
        <w:t xml:space="preserve">Type:</w:t>
      </w:r>
      <w:r w:rsidDel="00000000" w:rsidR="00000000" w:rsidRPr="00000000">
        <w:rPr>
          <w:rtl w:val="0"/>
        </w:rPr>
        <w:t xml:space="preserve"> suitability to pursue the professional activity</w:t>
      </w:r>
    </w:p>
    <w:p w:rsidR="00000000" w:rsidDel="00000000" w:rsidP="00000000" w:rsidRDefault="00000000" w:rsidRPr="00000000" w14:paraId="00000046">
      <w:pPr>
        <w:jc w:val="both"/>
        <w:rPr/>
      </w:pPr>
      <w:r w:rsidDel="00000000" w:rsidR="00000000" w:rsidRPr="00000000">
        <w:rPr>
          <w:i w:val="1"/>
          <w:iCs w:val="1"/>
          <w:rtl w:val="0"/>
        </w:rPr>
        <w:t xml:space="preserve">Description:</w:t>
      </w:r>
      <w:r w:rsidDel="00000000" w:rsidR="00000000" w:rsidRPr="00000000">
        <w:rPr>
          <w:rtl w:val="0"/>
        </w:rPr>
        <w:t xml:space="preserve"> Please consult procurement documents.</w:t>
      </w:r>
    </w:p>
    <w:p w:rsidR="00000000" w:rsidDel="00000000" w:rsidP="00000000" w:rsidRDefault="00000000" w:rsidRPr="00000000" w14:paraId="00000047">
      <w:pPr>
        <w:jc w:val="both"/>
        <w:rPr/>
      </w:pPr>
      <w:r w:rsidDel="00000000" w:rsidR="00000000" w:rsidRPr="00000000">
        <w:rPr>
          <w:i w:val="1"/>
          <w:iCs w:val="1"/>
          <w:rtl w:val="0"/>
        </w:rPr>
        <w:t xml:space="preserve">Type:</w:t>
      </w:r>
      <w:r w:rsidDel="00000000" w:rsidR="00000000" w:rsidRPr="00000000">
        <w:rPr>
          <w:rtl w:val="0"/>
        </w:rPr>
        <w:t xml:space="preserve"> economic and financial standing</w:t>
      </w:r>
    </w:p>
    <w:p w:rsidR="00000000" w:rsidDel="00000000" w:rsidP="00000000" w:rsidRDefault="00000000" w:rsidRPr="00000000" w14:paraId="00000048">
      <w:pPr>
        <w:jc w:val="both"/>
        <w:rPr/>
      </w:pPr>
      <w:r w:rsidDel="00000000" w:rsidR="00000000" w:rsidRPr="00000000">
        <w:rPr>
          <w:i w:val="1"/>
          <w:iCs w:val="1"/>
          <w:rtl w:val="0"/>
        </w:rPr>
        <w:t xml:space="preserve">Description:</w:t>
      </w:r>
      <w:r w:rsidDel="00000000" w:rsidR="00000000" w:rsidRPr="00000000">
        <w:rPr>
          <w:rtl w:val="0"/>
        </w:rPr>
        <w:t xml:space="preserve"> Please consult procurement documents.</w:t>
      </w:r>
    </w:p>
    <w:p w:rsidR="00000000" w:rsidDel="00000000" w:rsidP="00000000" w:rsidRDefault="00000000" w:rsidRPr="00000000" w14:paraId="00000049">
      <w:pPr>
        <w:jc w:val="both"/>
        <w:rPr/>
      </w:pPr>
      <w:r w:rsidDel="00000000" w:rsidR="00000000" w:rsidRPr="00000000">
        <w:rPr>
          <w:i w:val="1"/>
          <w:iCs w:val="1"/>
          <w:rtl w:val="0"/>
        </w:rPr>
        <w:t xml:space="preserve">Type:</w:t>
      </w:r>
      <w:r w:rsidDel="00000000" w:rsidR="00000000" w:rsidRPr="00000000">
        <w:rPr>
          <w:rtl w:val="0"/>
        </w:rPr>
        <w:t xml:space="preserve"> technical and professional ability</w:t>
      </w:r>
    </w:p>
    <w:p w:rsidR="00000000" w:rsidDel="00000000" w:rsidP="00000000" w:rsidRDefault="00000000" w:rsidRPr="00000000" w14:paraId="0000004A">
      <w:pPr>
        <w:jc w:val="both"/>
        <w:rPr>
          <w:i w:val="1"/>
          <w:iCs w:val="1"/>
        </w:rPr>
      </w:pPr>
      <w:r w:rsidDel="00000000" w:rsidR="00000000" w:rsidRPr="00000000">
        <w:rPr>
          <w:i w:val="1"/>
          <w:iCs w:val="1"/>
          <w:rtl w:val="0"/>
        </w:rPr>
        <w:t xml:space="preserve">Description:</w:t>
      </w:r>
      <w:r w:rsidDel="00000000" w:rsidR="00000000" w:rsidRPr="00000000">
        <w:rPr>
          <w:rtl w:val="0"/>
        </w:rPr>
        <w:t xml:space="preserve"> Please consult procurement documents.</w:t>
      </w:r>
      <w:r w:rsidDel="00000000" w:rsidR="00000000" w:rsidRPr="00000000">
        <w:rPr>
          <w:rtl w:val="0"/>
        </w:rPr>
      </w:r>
    </w:p>
    <w:p w:rsidR="00000000" w:rsidDel="00000000" w:rsidP="00000000" w:rsidRDefault="00000000" w:rsidRPr="00000000" w14:paraId="0000004B">
      <w:pPr>
        <w:jc w:val="both"/>
        <w:rPr/>
      </w:pPr>
      <w:r w:rsidDel="00000000" w:rsidR="00000000" w:rsidRPr="00000000">
        <w:rPr>
          <w:rtl w:val="0"/>
        </w:rPr>
      </w:r>
    </w:p>
    <w:p w:rsidR="00000000" w:rsidDel="00000000" w:rsidP="00000000" w:rsidRDefault="00000000" w:rsidRPr="00000000" w14:paraId="0000004C">
      <w:pPr>
        <w:jc w:val="both"/>
        <w:rPr>
          <w:i w:val="1"/>
          <w:iCs w:val="1"/>
        </w:rPr>
      </w:pPr>
      <w:r w:rsidDel="00000000" w:rsidR="00000000" w:rsidRPr="00000000">
        <w:rPr>
          <w:b w:val="1"/>
          <w:bCs w:val="1"/>
          <w:rtl w:val="0"/>
        </w:rPr>
        <w:t xml:space="preserve">5.1.11. Procurement documents</w:t>
      </w:r>
      <w:r w:rsidDel="00000000" w:rsidR="00000000" w:rsidRPr="00000000">
        <w:rPr>
          <w:rtl w:val="0"/>
        </w:rPr>
      </w:r>
    </w:p>
    <w:p w:rsidR="00000000" w:rsidDel="00000000" w:rsidP="00000000" w:rsidRDefault="00000000" w:rsidRPr="00000000" w14:paraId="0000004D">
      <w:pPr>
        <w:jc w:val="both"/>
        <w:rPr>
          <w:i w:val="1"/>
          <w:iCs w:val="1"/>
          <w:highlight w:val="yellow"/>
        </w:rPr>
      </w:pPr>
      <w:r w:rsidDel="00000000" w:rsidR="00000000" w:rsidRPr="00000000">
        <w:rPr>
          <w:i w:val="1"/>
          <w:iCs w:val="1"/>
          <w:rtl w:val="0"/>
        </w:rPr>
        <w:t xml:space="preserve">Languages in which the procurement documents are officially available: English</w:t>
      </w:r>
      <w:r w:rsidDel="00000000" w:rsidR="00000000" w:rsidRPr="00000000">
        <w:rPr>
          <w:rtl w:val="0"/>
        </w:rPr>
      </w:r>
    </w:p>
    <w:p w:rsidR="00000000" w:rsidDel="00000000" w:rsidP="00000000" w:rsidRDefault="00000000" w:rsidRPr="00000000" w14:paraId="0000004E">
      <w:pPr>
        <w:widowControl w:val="1"/>
        <w:shd w:fill="ffffff" w:val="clear"/>
        <w:spacing w:before="0" w:lineRule="auto"/>
        <w:jc w:val="both"/>
        <w:rPr>
          <w:i w:val="1"/>
          <w:iCs w:val="1"/>
        </w:rPr>
      </w:pPr>
      <w:r w:rsidDel="00000000" w:rsidR="00000000" w:rsidRPr="00000000">
        <w:rPr>
          <w:rtl w:val="0"/>
        </w:rPr>
      </w:r>
    </w:p>
    <w:p w:rsidR="00000000" w:rsidDel="00000000" w:rsidP="00000000" w:rsidRDefault="00000000" w:rsidRPr="00000000" w14:paraId="0000004F">
      <w:pPr>
        <w:keepNext w:val="1"/>
        <w:jc w:val="both"/>
        <w:rPr>
          <w:i w:val="1"/>
          <w:iCs w:val="1"/>
        </w:rPr>
      </w:pPr>
      <w:r w:rsidDel="00000000" w:rsidR="00000000" w:rsidRPr="00000000">
        <w:rPr>
          <w:b w:val="1"/>
          <w:bCs w:val="1"/>
          <w:rtl w:val="0"/>
        </w:rPr>
        <w:t xml:space="preserve">5.1.12. Terms of procurement</w:t>
      </w:r>
      <w:r w:rsidDel="00000000" w:rsidR="00000000" w:rsidRPr="00000000">
        <w:rPr>
          <w:rtl w:val="0"/>
        </w:rPr>
      </w:r>
    </w:p>
    <w:p w:rsidR="00000000" w:rsidDel="00000000" w:rsidP="00000000" w:rsidRDefault="00000000" w:rsidRPr="00000000" w14:paraId="00000050">
      <w:pPr>
        <w:widowControl w:val="1"/>
        <w:shd w:fill="ffffff" w:val="clear"/>
        <w:spacing w:before="0" w:lineRule="auto"/>
        <w:jc w:val="both"/>
        <w:rPr>
          <w:i w:val="1"/>
          <w:iCs w:val="1"/>
        </w:rPr>
      </w:pPr>
      <w:r w:rsidDel="00000000" w:rsidR="00000000" w:rsidRPr="00000000">
        <w:rPr>
          <w:i w:val="1"/>
          <w:iCs w:val="1"/>
          <w:rtl w:val="0"/>
        </w:rPr>
        <w:t xml:space="preserve">Terms of submission:</w:t>
      </w:r>
    </w:p>
    <w:p w:rsidR="00000000" w:rsidDel="00000000" w:rsidP="00000000" w:rsidRDefault="00000000" w:rsidRPr="00000000" w14:paraId="00000051">
      <w:pPr>
        <w:widowControl w:val="1"/>
        <w:shd w:fill="ffffff" w:val="clear"/>
        <w:spacing w:before="0" w:lineRule="auto"/>
        <w:jc w:val="both"/>
        <w:rPr>
          <w:i w:val="1"/>
          <w:iCs w:val="1"/>
        </w:rPr>
      </w:pPr>
      <w:r w:rsidDel="00000000" w:rsidR="00000000" w:rsidRPr="00000000">
        <w:rPr>
          <w:i w:val="1"/>
          <w:iCs w:val="1"/>
          <w:rtl w:val="0"/>
        </w:rPr>
        <w:t xml:space="preserve">Electronic submission: </w:t>
      </w:r>
      <w:r w:rsidDel="00000000" w:rsidR="00000000" w:rsidRPr="00000000">
        <w:rPr>
          <w:b w:val="0"/>
          <w:bCs w:val="0"/>
          <w:rtl w:val="0"/>
        </w:rPr>
        <w:t xml:space="preserve">Not allowed</w:t>
      </w:r>
      <w:r w:rsidDel="00000000" w:rsidR="00000000" w:rsidRPr="00000000">
        <w:rPr>
          <w:rtl w:val="0"/>
        </w:rPr>
      </w:r>
    </w:p>
    <w:p w:rsidR="00000000" w:rsidDel="00000000" w:rsidP="00000000" w:rsidRDefault="00000000" w:rsidRPr="00000000" w14:paraId="00000052">
      <w:pPr>
        <w:widowControl w:val="1"/>
        <w:shd w:fill="ffffff" w:val="clear"/>
        <w:spacing w:before="0" w:lineRule="auto"/>
        <w:jc w:val="both"/>
        <w:rPr>
          <w:i w:val="1"/>
          <w:iCs w:val="1"/>
        </w:rPr>
      </w:pPr>
      <w:r w:rsidDel="00000000" w:rsidR="00000000" w:rsidRPr="00000000">
        <w:rPr>
          <w:i w:val="1"/>
          <w:iCs w:val="1"/>
          <w:rtl w:val="0"/>
        </w:rPr>
        <w:t xml:space="preserve">Languages in which tenders or requests to participate may be submitted: </w:t>
      </w:r>
      <w:r w:rsidDel="00000000" w:rsidR="00000000" w:rsidRPr="00000000">
        <w:rPr>
          <w:b w:val="0"/>
          <w:bCs w:val="0"/>
          <w:rtl w:val="0"/>
        </w:rPr>
        <w:t xml:space="preserve">English</w:t>
      </w:r>
      <w:r w:rsidDel="00000000" w:rsidR="00000000" w:rsidRPr="00000000">
        <w:rPr>
          <w:rtl w:val="0"/>
        </w:rPr>
      </w:r>
    </w:p>
    <w:p w:rsidR="00000000" w:rsidDel="00000000" w:rsidP="00000000" w:rsidRDefault="00000000" w:rsidRPr="00000000" w14:paraId="00000053">
      <w:pPr>
        <w:widowControl w:val="1"/>
        <w:shd w:fill="ffffff" w:val="clear"/>
        <w:spacing w:before="0" w:lineRule="auto"/>
        <w:jc w:val="both"/>
        <w:rPr>
          <w:b w:val="0"/>
          <w:bCs w:val="0"/>
        </w:rPr>
      </w:pPr>
      <w:r w:rsidDel="00000000" w:rsidR="00000000" w:rsidRPr="00000000">
        <w:rPr>
          <w:i w:val="1"/>
          <w:iCs w:val="1"/>
          <w:rtl w:val="0"/>
        </w:rPr>
        <w:t xml:space="preserve">Deadline for receipt of requests to participate/tenders:</w:t>
      </w:r>
      <w:r w:rsidDel="00000000" w:rsidR="00000000" w:rsidRPr="00000000">
        <w:rPr>
          <w:b w:val="0"/>
          <w:bCs w:val="0"/>
          <w:rtl w:val="0"/>
        </w:rPr>
        <w:t xml:space="preserve"> </w:t>
      </w:r>
    </w:p>
    <w:p w:rsidR="00000000" w:rsidDel="00000000" w:rsidP="00000000" w:rsidRDefault="00000000" w:rsidRPr="00000000" w14:paraId="00000054">
      <w:pPr>
        <w:widowControl w:val="1"/>
        <w:shd w:fill="ffffff" w:val="clear"/>
        <w:spacing w:before="0" w:lineRule="auto"/>
        <w:jc w:val="both"/>
        <w:rPr>
          <w:b w:val="0"/>
          <w:bCs w:val="0"/>
        </w:rPr>
      </w:pPr>
      <w:r w:rsidDel="00000000" w:rsidR="00000000" w:rsidRPr="00000000">
        <w:rPr>
          <w:b w:val="0"/>
          <w:bCs w:val="0"/>
          <w:rtl w:val="0"/>
        </w:rPr>
        <w:t xml:space="preserve">Date: </w:t>
      </w:r>
      <w:r w:rsidDel="00000000" w:rsidR="00000000" w:rsidRPr="00000000">
        <w:rPr>
          <w:b w:val="0"/>
          <w:bCs w:val="0"/>
          <w:rtl w:val="0"/>
        </w:rPr>
        <w:t xml:space="preserve">18.05.2026</w:t>
      </w:r>
      <w:r w:rsidDel="00000000" w:rsidR="00000000" w:rsidRPr="00000000">
        <w:rPr>
          <w:rtl w:val="0"/>
        </w:rPr>
      </w:r>
    </w:p>
    <w:p w:rsidR="00000000" w:rsidDel="00000000" w:rsidP="00000000" w:rsidRDefault="00000000" w:rsidRPr="00000000" w14:paraId="00000055">
      <w:pPr>
        <w:widowControl w:val="1"/>
        <w:shd w:fill="ffffff" w:val="clear"/>
        <w:spacing w:before="0" w:lineRule="auto"/>
        <w:jc w:val="both"/>
        <w:rPr>
          <w:i w:val="1"/>
          <w:iCs w:val="1"/>
        </w:rPr>
      </w:pPr>
      <w:r w:rsidDel="00000000" w:rsidR="00000000" w:rsidRPr="00000000">
        <w:rPr>
          <w:b w:val="0"/>
          <w:bCs w:val="0"/>
          <w:rtl w:val="0"/>
        </w:rPr>
        <w:t xml:space="preserve">Local Time : 1</w:t>
      </w:r>
      <w:r w:rsidDel="00000000" w:rsidR="00000000" w:rsidRPr="00000000">
        <w:rPr>
          <w:rtl w:val="0"/>
        </w:rPr>
        <w:t xml:space="preserve">6</w:t>
      </w:r>
      <w:r w:rsidDel="00000000" w:rsidR="00000000" w:rsidRPr="00000000">
        <w:rPr>
          <w:b w:val="0"/>
          <w:bCs w:val="0"/>
          <w:rtl w:val="0"/>
        </w:rPr>
        <w:t xml:space="preserve">:00</w:t>
      </w:r>
      <w:r w:rsidDel="00000000" w:rsidR="00000000" w:rsidRPr="00000000">
        <w:rPr>
          <w:rtl w:val="0"/>
        </w:rPr>
      </w:r>
    </w:p>
    <w:p w:rsidR="00000000" w:rsidDel="00000000" w:rsidP="00000000" w:rsidRDefault="00000000" w:rsidRPr="00000000" w14:paraId="00000056">
      <w:pPr>
        <w:widowControl w:val="1"/>
        <w:shd w:fill="ffffff" w:val="clear"/>
        <w:spacing w:before="0" w:lineRule="auto"/>
        <w:jc w:val="both"/>
        <w:rPr>
          <w:i w:val="1"/>
          <w:iCs w:val="1"/>
        </w:rPr>
      </w:pPr>
      <w:r w:rsidDel="00000000" w:rsidR="00000000" w:rsidRPr="00000000">
        <w:rPr>
          <w:i w:val="1"/>
          <w:iCs w:val="1"/>
          <w:rtl w:val="0"/>
        </w:rPr>
        <w:t xml:space="preserve">Deadline until which the tender must remain valid: </w:t>
      </w:r>
      <w:r w:rsidDel="00000000" w:rsidR="00000000" w:rsidRPr="00000000">
        <w:rPr>
          <w:b w:val="0"/>
          <w:bCs w:val="0"/>
          <w:rtl w:val="0"/>
        </w:rPr>
        <w:t xml:space="preserve">3 months from the date set for acceptance of the offer.</w:t>
      </w:r>
      <w:r w:rsidDel="00000000" w:rsidR="00000000" w:rsidRPr="00000000">
        <w:rPr>
          <w:rtl w:val="0"/>
        </w:rPr>
      </w:r>
    </w:p>
    <w:p w:rsidR="00000000" w:rsidDel="00000000" w:rsidP="00000000" w:rsidRDefault="00000000" w:rsidRPr="00000000" w14:paraId="00000057">
      <w:pPr>
        <w:widowControl w:val="1"/>
        <w:shd w:fill="ffffff" w:val="clear"/>
        <w:spacing w:before="0" w:lineRule="auto"/>
        <w:jc w:val="both"/>
        <w:rPr>
          <w:i w:val="1"/>
          <w:iCs w:val="1"/>
        </w:rPr>
      </w:pPr>
      <w:r w:rsidDel="00000000" w:rsidR="00000000" w:rsidRPr="00000000">
        <w:rPr>
          <w:i w:val="1"/>
          <w:iCs w:val="1"/>
          <w:rtl w:val="0"/>
        </w:rPr>
        <w:t xml:space="preserve">Contract terms: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8">
      <w:pPr>
        <w:widowControl w:val="1"/>
        <w:shd w:fill="ffffff" w:val="clear"/>
        <w:spacing w:before="0" w:lineRule="auto"/>
        <w:jc w:val="both"/>
        <w:rPr>
          <w:i w:val="1"/>
          <w:iCs w:val="1"/>
        </w:rPr>
      </w:pPr>
      <w:r w:rsidDel="00000000" w:rsidR="00000000" w:rsidRPr="00000000">
        <w:rPr>
          <w:i w:val="1"/>
          <w:iCs w:val="1"/>
          <w:rtl w:val="0"/>
        </w:rPr>
        <w:t xml:space="preserve">Electronic invoicing: </w:t>
      </w:r>
      <w:r w:rsidDel="00000000" w:rsidR="00000000" w:rsidRPr="00000000">
        <w:rPr>
          <w:b w:val="0"/>
          <w:bCs w:val="0"/>
          <w:rtl w:val="0"/>
        </w:rPr>
        <w:t xml:space="preserve">Invoicing must be done through an electronic invoice recognized by Albanian law.</w:t>
      </w:r>
      <w:r w:rsidDel="00000000" w:rsidR="00000000" w:rsidRPr="00000000">
        <w:rPr>
          <w:rtl w:val="0"/>
        </w:rPr>
      </w:r>
    </w:p>
    <w:p w:rsidR="00000000" w:rsidDel="00000000" w:rsidP="00000000" w:rsidRDefault="00000000" w:rsidRPr="00000000" w14:paraId="00000059">
      <w:pPr>
        <w:widowControl w:val="1"/>
        <w:shd w:fill="ffffff" w:val="clear"/>
        <w:spacing w:before="0" w:lineRule="auto"/>
        <w:jc w:val="both"/>
        <w:rPr>
          <w:i w:val="1"/>
          <w:iCs w:val="1"/>
        </w:rPr>
      </w:pPr>
      <w:r w:rsidDel="00000000" w:rsidR="00000000" w:rsidRPr="00000000">
        <w:rPr>
          <w:i w:val="1"/>
          <w:iCs w:val="1"/>
          <w:rtl w:val="0"/>
        </w:rPr>
        <w:t xml:space="preserve">Electronic payment will be used and payment will be made within 30 days from the date of invoice.</w:t>
      </w:r>
    </w:p>
    <w:p w:rsidR="00000000" w:rsidDel="00000000" w:rsidP="00000000" w:rsidRDefault="00000000" w:rsidRPr="00000000" w14:paraId="0000005A">
      <w:pPr>
        <w:widowControl w:val="1"/>
        <w:shd w:fill="ffffff" w:val="clear"/>
        <w:spacing w:before="0" w:lineRule="auto"/>
        <w:jc w:val="both"/>
        <w:rPr>
          <w:i w:val="1"/>
          <w:iCs w:val="1"/>
        </w:rPr>
      </w:pPr>
      <w:r w:rsidDel="00000000" w:rsidR="00000000" w:rsidRPr="00000000">
        <w:rPr>
          <w:rtl w:val="0"/>
        </w:rPr>
      </w:r>
    </w:p>
    <w:p w:rsidR="00000000" w:rsidDel="00000000" w:rsidP="00000000" w:rsidRDefault="00000000" w:rsidRPr="00000000" w14:paraId="0000005B">
      <w:pPr>
        <w:jc w:val="both"/>
        <w:rPr>
          <w:b w:val="1"/>
          <w:bCs w:val="1"/>
          <w:highlight w:val="lightGray"/>
          <w:u w:val="single"/>
        </w:rPr>
      </w:pPr>
      <w:bookmarkStart w:colFirst="0" w:colLast="0" w:name="_heading=h.d7wwj9z6qweh" w:id="3"/>
      <w:bookmarkEnd w:id="3"/>
      <w:r w:rsidDel="00000000" w:rsidR="00000000" w:rsidRPr="00000000">
        <w:rPr>
          <w:b w:val="1"/>
          <w:bCs w:val="1"/>
          <w:u w:val="single"/>
          <w:rtl w:val="0"/>
        </w:rPr>
        <w:t xml:space="preserve">8. Organization</w:t>
      </w:r>
      <w:r w:rsidDel="00000000" w:rsidR="00000000" w:rsidRPr="00000000">
        <w:rPr>
          <w:rtl w:val="0"/>
        </w:rPr>
      </w:r>
    </w:p>
    <w:p w:rsidR="00000000" w:rsidDel="00000000" w:rsidP="00000000" w:rsidRDefault="00000000" w:rsidRPr="00000000" w14:paraId="0000005C">
      <w:pPr>
        <w:jc w:val="both"/>
        <w:rPr/>
      </w:pPr>
      <w:r w:rsidDel="00000000" w:rsidR="00000000" w:rsidRPr="00000000">
        <w:rPr>
          <w:rtl w:val="0"/>
        </w:rPr>
        <w:t xml:space="preserve">8.1 ORG-0001</w:t>
      </w:r>
    </w:p>
    <w:p w:rsidR="00000000" w:rsidDel="00000000" w:rsidP="00000000" w:rsidRDefault="00000000" w:rsidRPr="00000000" w14:paraId="0000005D">
      <w:pPr>
        <w:spacing w:before="0" w:lineRule="auto"/>
        <w:jc w:val="both"/>
        <w:rPr/>
      </w:pPr>
      <w:r w:rsidDel="00000000" w:rsidR="00000000" w:rsidRPr="00000000">
        <w:rPr>
          <w:rtl w:val="0"/>
        </w:rPr>
        <w:t xml:space="preserve">Official name: Branch of "Enti Kombetar I Jozefineve te Murialdos (ENGIM)" Non-profit Association</w:t>
      </w:r>
    </w:p>
    <w:p w:rsidR="00000000" w:rsidDel="00000000" w:rsidP="00000000" w:rsidRDefault="00000000" w:rsidRPr="00000000" w14:paraId="0000005E">
      <w:pPr>
        <w:spacing w:before="0" w:lineRule="auto"/>
        <w:jc w:val="both"/>
        <w:rPr/>
      </w:pPr>
      <w:r w:rsidDel="00000000" w:rsidR="00000000" w:rsidRPr="00000000">
        <w:rPr>
          <w:rtl w:val="0"/>
        </w:rPr>
        <w:t xml:space="preserve">Registration number: L43121591A</w:t>
      </w:r>
    </w:p>
    <w:p w:rsidR="00000000" w:rsidDel="00000000" w:rsidP="00000000" w:rsidRDefault="00000000" w:rsidRPr="00000000" w14:paraId="0000005F">
      <w:pPr>
        <w:spacing w:before="0" w:lineRule="auto"/>
        <w:jc w:val="both"/>
        <w:rPr/>
      </w:pPr>
      <w:r w:rsidDel="00000000" w:rsidR="00000000" w:rsidRPr="00000000">
        <w:rPr>
          <w:rtl w:val="0"/>
        </w:rPr>
        <w:t xml:space="preserve">Town: Fier</w:t>
      </w:r>
    </w:p>
    <w:p w:rsidR="00000000" w:rsidDel="00000000" w:rsidP="00000000" w:rsidRDefault="00000000" w:rsidRPr="00000000" w14:paraId="00000060">
      <w:pPr>
        <w:spacing w:before="0" w:lineRule="auto"/>
        <w:jc w:val="both"/>
        <w:rPr/>
      </w:pPr>
      <w:r w:rsidDel="00000000" w:rsidR="00000000" w:rsidRPr="00000000">
        <w:rPr>
          <w:rtl w:val="0"/>
        </w:rPr>
        <w:t xml:space="preserve">Postcode: 9301</w:t>
      </w:r>
    </w:p>
    <w:p w:rsidR="00000000" w:rsidDel="00000000" w:rsidP="00000000" w:rsidRDefault="00000000" w:rsidRPr="00000000" w14:paraId="00000061">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62">
      <w:pPr>
        <w:spacing w:before="0" w:lineRule="auto"/>
        <w:jc w:val="both"/>
        <w:rPr/>
      </w:pPr>
      <w:r w:rsidDel="00000000" w:rsidR="00000000" w:rsidRPr="00000000">
        <w:rPr>
          <w:rtl w:val="0"/>
        </w:rPr>
        <w:t xml:space="preserve">Email: procurement.engimalbania@gmail.com</w:t>
      </w:r>
    </w:p>
    <w:p w:rsidR="00000000" w:rsidDel="00000000" w:rsidP="00000000" w:rsidRDefault="00000000" w:rsidRPr="00000000" w14:paraId="00000063">
      <w:pPr>
        <w:spacing w:before="0" w:lineRule="auto"/>
        <w:jc w:val="both"/>
        <w:rPr/>
      </w:pPr>
      <w:r w:rsidDel="00000000" w:rsidR="00000000" w:rsidRPr="00000000">
        <w:rPr>
          <w:rtl w:val="0"/>
        </w:rPr>
        <w:t xml:space="preserve">Internet address: https://www.engimalbania.org</w:t>
      </w:r>
    </w:p>
    <w:p w:rsidR="00000000" w:rsidDel="00000000" w:rsidP="00000000" w:rsidRDefault="00000000" w:rsidRPr="00000000" w14:paraId="00000064">
      <w:pPr>
        <w:spacing w:before="0" w:lineRule="auto"/>
        <w:jc w:val="both"/>
        <w:rPr/>
      </w:pPr>
      <w:r w:rsidDel="00000000" w:rsidR="00000000" w:rsidRPr="00000000">
        <w:rPr>
          <w:rtl w:val="0"/>
        </w:rPr>
        <w:t xml:space="preserve">Roles of this organization: Buyer ("Buyer"</w:t>
      </w:r>
      <w:r w:rsidDel="00000000" w:rsidR="00000000" w:rsidRPr="00000000">
        <w:rPr>
          <w:b w:val="1"/>
          <w:bCs w:val="1"/>
          <w:rtl w:val="0"/>
        </w:rPr>
        <w:t xml:space="preserve"> </w:t>
      </w:r>
      <w:r w:rsidDel="00000000" w:rsidR="00000000" w:rsidRPr="00000000">
        <w:rPr>
          <w:rtl w:val="0"/>
        </w:rPr>
        <w:t xml:space="preserve">in this context refers to the contracting authority)</w:t>
      </w:r>
    </w:p>
    <w:p w:rsidR="00000000" w:rsidDel="00000000" w:rsidP="00000000" w:rsidRDefault="00000000" w:rsidRPr="00000000" w14:paraId="00000065">
      <w:pPr>
        <w:jc w:val="both"/>
        <w:rPr/>
      </w:pPr>
      <w:r w:rsidDel="00000000" w:rsidR="00000000" w:rsidRPr="00000000">
        <w:rPr>
          <w:rtl w:val="0"/>
        </w:rPr>
        <w:t xml:space="preserve">8.1 ORG-0002</w:t>
      </w:r>
    </w:p>
    <w:p w:rsidR="00000000" w:rsidDel="00000000" w:rsidP="00000000" w:rsidRDefault="00000000" w:rsidRPr="00000000" w14:paraId="00000066">
      <w:pPr>
        <w:spacing w:before="0" w:lineRule="auto"/>
        <w:jc w:val="both"/>
        <w:rPr/>
      </w:pPr>
      <w:r w:rsidDel="00000000" w:rsidR="00000000" w:rsidRPr="00000000">
        <w:rPr>
          <w:rtl w:val="0"/>
        </w:rPr>
        <w:t xml:space="preserve">Official name: National Court of Tirana</w:t>
      </w:r>
    </w:p>
    <w:p w:rsidR="00000000" w:rsidDel="00000000" w:rsidP="00000000" w:rsidRDefault="00000000" w:rsidRPr="00000000" w14:paraId="00000067">
      <w:pPr>
        <w:spacing w:before="0" w:lineRule="auto"/>
        <w:jc w:val="both"/>
        <w:rPr/>
      </w:pPr>
      <w:r w:rsidDel="00000000" w:rsidR="00000000" w:rsidRPr="00000000">
        <w:rPr>
          <w:rtl w:val="0"/>
        </w:rPr>
        <w:t xml:space="preserve">Town: Tirana</w:t>
      </w:r>
    </w:p>
    <w:p w:rsidR="00000000" w:rsidDel="00000000" w:rsidP="00000000" w:rsidRDefault="00000000" w:rsidRPr="00000000" w14:paraId="00000068">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69">
      <w:pPr>
        <w:spacing w:before="0" w:lineRule="auto"/>
        <w:jc w:val="both"/>
        <w:rPr/>
      </w:pPr>
      <w:r w:rsidDel="00000000" w:rsidR="00000000" w:rsidRPr="00000000">
        <w:rPr>
          <w:rtl w:val="0"/>
        </w:rPr>
        <w:t xml:space="preserve">Roles of this organization: review organization</w:t>
      </w:r>
    </w:p>
    <w:p w:rsidR="00000000" w:rsidDel="00000000" w:rsidP="00000000" w:rsidRDefault="00000000" w:rsidRPr="00000000" w14:paraId="0000006A">
      <w:pPr>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276" w:top="487" w:left="1418"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120"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A5e_contractnotic_en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110965" cy="782598"/>
          <wp:effectExtent b="0" l="0" r="0" t="0"/>
          <wp:docPr descr="LOGO_AICS_ITA_V-N.png" id="8" name="image2.png"/>
          <a:graphic>
            <a:graphicData uri="http://schemas.openxmlformats.org/drawingml/2006/picture">
              <pic:pic>
                <pic:nvPicPr>
                  <pic:cNvPr descr="LOGO_AICS_ITA_V-N.png" id="0" name="image2.png"/>
                  <pic:cNvPicPr preferRelativeResize="0"/>
                </pic:nvPicPr>
                <pic:blipFill>
                  <a:blip r:embed="rId1"/>
                  <a:srcRect b="0" l="0" r="0" t="0"/>
                  <a:stretch>
                    <a:fillRect/>
                  </a:stretch>
                </pic:blipFill>
                <pic:spPr>
                  <a:xfrm>
                    <a:off x="0" y="0"/>
                    <a:ext cx="1110965" cy="782598"/>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333500" cy="548640"/>
          <wp:effectExtent b="0" l="0" r="0" t="0"/>
          <wp:docPr id="7"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333500" cy="54864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The Common Procurement Vocabulary (CPV) is the mandatory reference nomenclature applicable to procurement contracts. The list of CPV codes is available at: </w:t>
      </w:r>
      <w:hyperlink r:id="rId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https://ted.europa.eu/en/simap/cpv </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footnote>
  <w:footnote w:id="1">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Regulation (EU, Euratom ) 2024/2509 of the European Parliament and of the Council of 23 September 2024 on the financial rules applicable to the general budget of the Union (recast), PE/99/2023/REV/1, OJ L, 2024/2509, 26.9.2024, ELI: </w:t>
      </w:r>
      <w:hyperlink r:id="rId2">
        <w:r w:rsidDel="00000000" w:rsidR="00000000" w:rsidRPr="00000000">
          <w:rPr>
            <w:rFonts w:ascii="Times New Roman" w:cs="Times New Roman" w:eastAsia="Times New Roman" w:hAnsi="Times New Roman"/>
            <w:b w:val="0"/>
            <w:bCs w:val="0"/>
            <w:i w:val="0"/>
            <w:iCs w:val="0"/>
            <w:smallCaps w:val="0"/>
            <w:strike w:val="0"/>
            <w:color w:val="0000ff"/>
            <w:sz w:val="20"/>
            <w:szCs w:val="20"/>
            <w:u w:val="single"/>
            <w:shd w:fill="auto" w:val="clear"/>
            <w:vertAlign w:val="baseline"/>
            <w:rtl w:val="0"/>
          </w:rPr>
          <w:t xml:space="preserve">http://data.europa.eu/eli/reg/2024/2509/oj </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354085" cy="956793"/>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4085" cy="956793"/>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32" w:hanging="432"/>
      </w:pPr>
      <w:rPr>
        <w:b w:val="1"/>
        <w:bCs w:val="1"/>
      </w:rPr>
    </w:lvl>
    <w:lvl w:ilvl="2">
      <w:start w:val="1"/>
      <w:numFmt w:val="decimal"/>
      <w:lvlText w:val="%1.%2.%3."/>
      <w:lvlJc w:val="left"/>
      <w:pPr>
        <w:ind w:left="504" w:hanging="504"/>
      </w:pPr>
      <w:rPr>
        <w:b w:val="1"/>
        <w:bCs w:val="1"/>
        <w:i w:val="0"/>
        <w:iCs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2"/>
      <w:numFmt w:val="decimal"/>
      <w:lvlText w:val="%1."/>
      <w:lvlJc w:val="left"/>
      <w:pPr>
        <w:ind w:left="510" w:hanging="510"/>
      </w:pPr>
      <w:rPr>
        <w:u w:val="none"/>
      </w:rPr>
    </w:lvl>
    <w:lvl w:ilvl="1">
      <w:start w:val="1"/>
      <w:numFmt w:val="decimal"/>
      <w:lvlText w:val="%1.%2."/>
      <w:lvlJc w:val="left"/>
      <w:pPr>
        <w:ind w:left="762" w:hanging="510"/>
      </w:pPr>
      <w:rPr>
        <w:u w:val="none"/>
      </w:rPr>
    </w:lvl>
    <w:lvl w:ilvl="2">
      <w:start w:val="3"/>
      <w:numFmt w:val="decimal"/>
      <w:lvlText w:val="%1.%2.%3."/>
      <w:lvlJc w:val="left"/>
      <w:pPr>
        <w:ind w:left="720" w:hanging="720"/>
      </w:pPr>
      <w:rPr>
        <w:u w:val="none"/>
      </w:rPr>
    </w:lvl>
    <w:lvl w:ilvl="3">
      <w:start w:val="1"/>
      <w:numFmt w:val="decimal"/>
      <w:lvlText w:val="%1.%2.%3.%4."/>
      <w:lvlJc w:val="left"/>
      <w:pPr>
        <w:ind w:left="1476" w:hanging="720"/>
      </w:pPr>
      <w:rPr>
        <w:u w:val="none"/>
      </w:rPr>
    </w:lvl>
    <w:lvl w:ilvl="4">
      <w:start w:val="1"/>
      <w:numFmt w:val="decimal"/>
      <w:lvlText w:val="%1.%2.%3.%4.%5."/>
      <w:lvlJc w:val="left"/>
      <w:pPr>
        <w:ind w:left="2088" w:hanging="1080"/>
      </w:pPr>
      <w:rPr>
        <w:u w:val="none"/>
      </w:rPr>
    </w:lvl>
    <w:lvl w:ilvl="5">
      <w:start w:val="1"/>
      <w:numFmt w:val="decimal"/>
      <w:lvlText w:val="%1.%2.%3.%4.%5.%6."/>
      <w:lvlJc w:val="left"/>
      <w:pPr>
        <w:ind w:left="2340" w:hanging="1080"/>
      </w:pPr>
      <w:rPr>
        <w:u w:val="none"/>
      </w:rPr>
    </w:lvl>
    <w:lvl w:ilvl="6">
      <w:start w:val="1"/>
      <w:numFmt w:val="decimal"/>
      <w:lvlText w:val="%1.%2.%3.%4.%5.%6.%7."/>
      <w:lvlJc w:val="left"/>
      <w:pPr>
        <w:ind w:left="2952" w:hanging="1440"/>
      </w:pPr>
      <w:rPr>
        <w:u w:val="none"/>
      </w:rPr>
    </w:lvl>
    <w:lvl w:ilvl="7">
      <w:start w:val="1"/>
      <w:numFmt w:val="decimal"/>
      <w:lvlText w:val="%1.%2.%3.%4.%5.%6.%7.%8."/>
      <w:lvlJc w:val="left"/>
      <w:pPr>
        <w:ind w:left="3204" w:hanging="1440.0000000000002"/>
      </w:pPr>
      <w:rPr>
        <w:u w:val="none"/>
      </w:rPr>
    </w:lvl>
    <w:lvl w:ilvl="8">
      <w:start w:val="1"/>
      <w:numFmt w:val="decimal"/>
      <w:lvlText w:val="%1.%2.%3.%4.%5.%6.%7.%8.%9."/>
      <w:lvlJc w:val="left"/>
      <w:pPr>
        <w:ind w:left="3816" w:hanging="1799.9999999999998"/>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widowControl w:val="1"/>
      <w:spacing w:after="120" w:before="120" w:lineRule="auto"/>
    </w:pPr>
    <w:rPr>
      <w:rFonts w:ascii="Arial" w:cs="Arial" w:eastAsia="Arial" w:hAnsi="Arial"/>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initionTerm" w:customStyle="1">
    <w:name w:val="Definition Term"/>
    <w:basedOn w:val="Normal"/>
    <w:next w:val="DefinitionList"/>
    <w:pPr>
      <w:spacing w:after="0" w:before="0"/>
    </w:pPr>
  </w:style>
  <w:style w:type="paragraph" w:styleId="DefinitionList" w:customStyle="1">
    <w:name w:val="Definition List"/>
    <w:basedOn w:val="Normal"/>
    <w:next w:val="DefinitionTerm"/>
    <w:pPr>
      <w:spacing w:after="0" w:before="0"/>
      <w:ind w:left="360"/>
    </w:pPr>
  </w:style>
  <w:style w:type="character" w:styleId="Definition" w:customStyle="1">
    <w:name w:val="Definition"/>
    <w:rPr>
      <w:i w:val="1"/>
    </w:rPr>
  </w:style>
  <w:style w:type="paragraph" w:styleId="H1" w:customStyle="1">
    <w:name w:val="H1"/>
    <w:basedOn w:val="Normal"/>
    <w:next w:val="Normal"/>
    <w:pPr>
      <w:keepNext w:val="1"/>
      <w:outlineLvl w:val="1"/>
    </w:pPr>
    <w:rPr>
      <w:b w:val="1"/>
      <w:kern w:val="36"/>
      <w:sz w:val="48"/>
    </w:rPr>
  </w:style>
  <w:style w:type="paragraph" w:styleId="H2" w:customStyle="1">
    <w:name w:val="H2"/>
    <w:basedOn w:val="Normal"/>
    <w:next w:val="Normal"/>
    <w:pPr>
      <w:keepNext w:val="1"/>
      <w:outlineLvl w:val="2"/>
    </w:pPr>
    <w:rPr>
      <w:b w:val="1"/>
      <w:sz w:val="36"/>
    </w:rPr>
  </w:style>
  <w:style w:type="paragraph" w:styleId="H3" w:customStyle="1">
    <w:name w:val="H3"/>
    <w:basedOn w:val="Normal"/>
    <w:next w:val="Normal"/>
    <w:pPr>
      <w:keepNext w:val="1"/>
      <w:outlineLvl w:val="3"/>
    </w:pPr>
    <w:rPr>
      <w:b w:val="1"/>
      <w:sz w:val="28"/>
    </w:rPr>
  </w:style>
  <w:style w:type="paragraph" w:styleId="H4" w:customStyle="1">
    <w:name w:val="H4"/>
    <w:basedOn w:val="Normal"/>
    <w:next w:val="Normal"/>
    <w:pPr>
      <w:keepNext w:val="1"/>
      <w:outlineLvl w:val="4"/>
    </w:pPr>
    <w:rPr>
      <w:b w:val="1"/>
    </w:rPr>
  </w:style>
  <w:style w:type="paragraph" w:styleId="H5" w:customStyle="1">
    <w:name w:val="H5"/>
    <w:basedOn w:val="Normal"/>
    <w:next w:val="Normal"/>
    <w:pPr>
      <w:keepNext w:val="1"/>
      <w:outlineLvl w:val="5"/>
    </w:pPr>
    <w:rPr>
      <w:b w:val="1"/>
      <w:sz w:val="20"/>
    </w:rPr>
  </w:style>
  <w:style w:type="paragraph" w:styleId="H6" w:customStyle="1">
    <w:name w:val="H6"/>
    <w:basedOn w:val="Normal"/>
    <w:next w:val="Normal"/>
    <w:pPr>
      <w:keepNext w:val="1"/>
      <w:outlineLvl w:val="6"/>
    </w:pPr>
    <w:rPr>
      <w:b w:val="1"/>
      <w:sz w:val="16"/>
    </w:rPr>
  </w:style>
  <w:style w:type="paragraph" w:styleId="Address" w:customStyle="1">
    <w:name w:val="Address"/>
    <w:basedOn w:val="Normal"/>
    <w:next w:val="Normal"/>
    <w:pPr>
      <w:spacing w:after="0" w:before="0"/>
    </w:pPr>
    <w:rPr>
      <w:i w:val="1"/>
    </w:rPr>
  </w:style>
  <w:style w:type="paragraph" w:styleId="Blockquote" w:customStyle="1">
    <w:name w:val="Blockquote"/>
    <w:basedOn w:val="Normal"/>
    <w:pPr>
      <w:ind w:left="360" w:right="360"/>
    </w:pPr>
  </w:style>
  <w:style w:type="character" w:styleId="CITE" w:customStyle="1">
    <w:name w:val="CITE"/>
    <w:rPr>
      <w:i w:val="1"/>
    </w:rPr>
  </w:style>
  <w:style w:type="character" w:styleId="CODE" w:customStyle="1">
    <w:name w:val="CODE"/>
    <w:rPr>
      <w:rFonts w:ascii="Courier New" w:hAnsi="Courier New"/>
      <w:sz w:val="20"/>
    </w:rPr>
  </w:style>
  <w:style w:type="character" w:styleId="Emphasis">
    <w:name w:val="Emphasis"/>
    <w:qFormat w:val="1"/>
    <w:rPr>
      <w:i w:val="1"/>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Keyboard" w:customStyle="1">
    <w:name w:val="Keyboard"/>
    <w:rPr>
      <w:rFonts w:ascii="Courier New" w:hAnsi="Courier New"/>
      <w:b w:val="1"/>
      <w:sz w:val="20"/>
    </w:rPr>
  </w:style>
  <w:style w:type="paragraph" w:styleId="Preformatted" w:customStyle="1">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before="0"/>
    </w:pPr>
    <w:rPr>
      <w:rFonts w:ascii="Courier New" w:hAnsi="Courier New"/>
      <w:sz w:val="20"/>
    </w:rPr>
  </w:style>
  <w:style w:type="paragraph" w:styleId="z-BottomofForm">
    <w:name w:val="HTML Bottom of Form"/>
    <w:next w:val="Normal"/>
    <w:hidden w:val="1"/>
    <w:pPr>
      <w:widowControl w:val="0"/>
      <w:pBdr>
        <w:top w:color="000000" w:space="0" w:sz="2" w:val="double"/>
      </w:pBdr>
      <w:jc w:val="center"/>
    </w:pPr>
    <w:rPr>
      <w:rFonts w:ascii="Arial" w:hAnsi="Arial"/>
      <w:snapToGrid w:val="0"/>
      <w:vanish w:val="1"/>
      <w:sz w:val="16"/>
      <w:lang w:eastAsia="en-US"/>
    </w:rPr>
  </w:style>
  <w:style w:type="paragraph" w:styleId="z-TopofForm">
    <w:name w:val="HTML Top of Form"/>
    <w:next w:val="Normal"/>
    <w:hidden w:val="1"/>
    <w:pPr>
      <w:widowControl w:val="0"/>
      <w:pBdr>
        <w:bottom w:color="000000" w:space="0" w:sz="2" w:val="double"/>
      </w:pBdr>
      <w:jc w:val="center"/>
    </w:pPr>
    <w:rPr>
      <w:rFonts w:ascii="Arial" w:hAnsi="Arial"/>
      <w:snapToGrid w:val="0"/>
      <w:vanish w:val="1"/>
      <w:sz w:val="16"/>
      <w:lang w:eastAsia="en-US"/>
    </w:rPr>
  </w:style>
  <w:style w:type="character" w:styleId="Sample" w:customStyle="1">
    <w:name w:val="Sample"/>
    <w:rPr>
      <w:rFonts w:ascii="Courier New" w:hAnsi="Courier New"/>
    </w:rPr>
  </w:style>
  <w:style w:type="character" w:styleId="Strong">
    <w:name w:val="Strong"/>
    <w:uiPriority w:val="22"/>
    <w:qFormat w:val="1"/>
    <w:rPr>
      <w:b w:val="1"/>
    </w:rPr>
  </w:style>
  <w:style w:type="character" w:styleId="Typewriter" w:customStyle="1">
    <w:name w:val="Typewriter"/>
    <w:rPr>
      <w:rFonts w:ascii="Courier New" w:hAnsi="Courier New"/>
      <w:sz w:val="20"/>
    </w:rPr>
  </w:style>
  <w:style w:type="character" w:styleId="Variable" w:customStyle="1">
    <w:name w:val="Variable"/>
    <w:rPr>
      <w:i w:val="1"/>
    </w:rPr>
  </w:style>
  <w:style w:type="character" w:styleId="HTMLMarkup" w:customStyle="1">
    <w:name w:val="HTML Markup"/>
    <w:rPr>
      <w:vanish w:val="1"/>
      <w:color w:val="ff0000"/>
    </w:rPr>
  </w:style>
  <w:style w:type="character" w:styleId="Comment" w:customStyle="1">
    <w:name w:val="Comment"/>
    <w:rPr>
      <w:vanish w:val="1"/>
    </w:rPr>
  </w:style>
  <w:style w:type="paragraph" w:styleId="DocumentMap">
    <w:name w:val="Document Map"/>
    <w:basedOn w:val="Normal"/>
    <w:semiHidden w:val="1"/>
    <w:pPr>
      <w:shd w:color="auto" w:fill="000080" w:val="clear"/>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val="1"/>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after="120" w:before="120" w:line="240" w:lineRule="exact"/>
      <w:jc w:val="both"/>
    </w:pPr>
    <w:rPr>
      <w:rFonts w:ascii="Arial" w:hAnsi="Arial"/>
      <w:b w:val="1"/>
    </w:rPr>
  </w:style>
  <w:style w:type="paragraph" w:styleId="FootnoteText">
    <w:name w:val="footnote text"/>
    <w:basedOn w:val="Normal"/>
    <w:semiHidden w:val="1"/>
    <w:rsid w:val="001951FE"/>
    <w:rPr>
      <w:sz w:val="20"/>
    </w:rPr>
  </w:style>
  <w:style w:type="character" w:styleId="FootnoteReference">
    <w:name w:val="footnote reference"/>
    <w:semiHidden w:val="1"/>
    <w:rsid w:val="001951FE"/>
    <w:rPr>
      <w:vertAlign w:val="superscript"/>
    </w:rPr>
  </w:style>
  <w:style w:type="character" w:styleId="FooterChar" w:customStyle="1">
    <w:name w:val="Footer Char"/>
    <w:link w:val="Footer"/>
    <w:uiPriority w:val="99"/>
    <w:rsid w:val="007727F3"/>
    <w:rPr>
      <w:snapToGrid w:val="0"/>
      <w:sz w:val="24"/>
      <w:lang w:eastAsia="en-US" w:val="en"/>
    </w:rPr>
  </w:style>
  <w:style w:type="paragraph" w:styleId="BalloonText">
    <w:name w:val="Balloon Text"/>
    <w:basedOn w:val="Normal"/>
    <w:link w:val="BalloonTextChar"/>
    <w:rsid w:val="00D240C3"/>
    <w:pPr>
      <w:spacing w:after="0" w:before="0"/>
    </w:pPr>
    <w:rPr>
      <w:rFonts w:ascii="Tahoma" w:cs="Tahoma" w:hAnsi="Tahoma"/>
      <w:sz w:val="16"/>
      <w:szCs w:val="16"/>
    </w:rPr>
  </w:style>
  <w:style w:type="character" w:styleId="BalloonTextChar" w:customStyle="1">
    <w:name w:val="Balloon Text Char"/>
    <w:link w:val="BalloonText"/>
    <w:rsid w:val="00D240C3"/>
    <w:rPr>
      <w:rFonts w:ascii="Tahoma" w:cs="Tahoma" w:hAnsi="Tahoma"/>
      <w:snapToGrid w:val="0"/>
      <w:sz w:val="16"/>
      <w:szCs w:val="16"/>
      <w:lang w:eastAsia="en-US" w:val="en"/>
    </w:rPr>
  </w:style>
  <w:style w:type="paragraph" w:styleId="NormalWeb">
    <w:name w:val="Normal (Web)"/>
    <w:basedOn w:val="Normal"/>
    <w:uiPriority w:val="99"/>
    <w:unhideWhenUsed w:val="1"/>
    <w:rsid w:val="001F5D80"/>
    <w:pPr>
      <w:widowControl w:val="1"/>
      <w:spacing w:afterAutospacing="1" w:beforeAutospacing="1"/>
    </w:pPr>
    <w:rPr>
      <w:snapToGrid w:val="1"/>
      <w:szCs w:val="24"/>
      <w:lang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styleId="CommentTextChar" w:customStyle="1">
    <w:name w:val="Comment Text Char"/>
    <w:link w:val="CommentText"/>
    <w:rsid w:val="00BC0714"/>
    <w:rPr>
      <w:snapToGrid w:val="0"/>
      <w:lang w:eastAsia="en-US" w:val="en"/>
    </w:rPr>
  </w:style>
  <w:style w:type="paragraph" w:styleId="CommentSubject">
    <w:name w:val="annotation subject"/>
    <w:basedOn w:val="CommentText"/>
    <w:next w:val="CommentText"/>
    <w:link w:val="CommentSubjectChar"/>
    <w:rsid w:val="00BC0714"/>
    <w:rPr>
      <w:b w:val="1"/>
      <w:bCs w:val="1"/>
    </w:rPr>
  </w:style>
  <w:style w:type="character" w:styleId="CommentSubjectChar" w:customStyle="1">
    <w:name w:val="Comment Subject Char"/>
    <w:link w:val="CommentSubject"/>
    <w:rsid w:val="00BC0714"/>
    <w:rPr>
      <w:b w:val="1"/>
      <w:bCs w:val="1"/>
      <w:snapToGrid w:val="0"/>
      <w:lang w:eastAsia="en-US" w:val="en"/>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cs="Times New Roman" w:eastAsia="Times New Roman" w:hAnsi="Times New Roman"/>
    </w:rPr>
  </w:style>
  <w:style w:type="paragraph" w:styleId="PRAGHeading2" w:customStyle="1">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styleId="EndnoteTextChar" w:customStyle="1">
    <w:name w:val="Endnote Text Char"/>
    <w:link w:val="EndnoteText"/>
    <w:rsid w:val="005B3ED3"/>
    <w:rPr>
      <w:snapToGrid w:val="0"/>
      <w:lang w:eastAsia="en-US" w:val="en"/>
    </w:rPr>
  </w:style>
  <w:style w:type="character" w:styleId="SubtitleChar" w:customStyle="1">
    <w:name w:val="Subtitle Char"/>
    <w:link w:val="Subtitle"/>
    <w:rsid w:val="00EF74CF"/>
    <w:rPr>
      <w:rFonts w:ascii="Arial" w:hAnsi="Arial"/>
      <w:b w:val="1"/>
      <w:snapToGrid w:val="0"/>
      <w:sz w:val="28"/>
      <w:lang w:eastAsia="en-US" w:val="en"/>
    </w:rPr>
  </w:style>
  <w:style w:type="paragraph" w:styleId="Revision">
    <w:name w:val="Revision"/>
    <w:hidden w:val="1"/>
    <w:uiPriority w:val="99"/>
    <w:semiHidden w:val="1"/>
    <w:rsid w:val="00C91095"/>
    <w:rPr>
      <w:snapToGrid w:val="0"/>
      <w:sz w:val="24"/>
      <w:lang w:eastAsia="en-US"/>
    </w:rPr>
  </w:style>
  <w:style w:type="character" w:styleId="label" w:customStyle="1">
    <w:name w:val="label"/>
    <w:basedOn w:val="DefaultParagraphFont"/>
    <w:rsid w:val="007E53CC"/>
  </w:style>
  <w:style w:type="character" w:styleId="text" w:customStyle="1">
    <w:name w:val="text"/>
    <w:basedOn w:val="DefaultParagraphFont"/>
    <w:rsid w:val="007E53CC"/>
  </w:style>
  <w:style w:type="character" w:styleId="dynamic-label" w:customStyle="1">
    <w:name w:val="dynamic-label"/>
    <w:basedOn w:val="DefaultParagraphFont"/>
    <w:rsid w:val="007E53CC"/>
  </w:style>
  <w:style w:type="character" w:styleId="value" w:customStyle="1">
    <w:name w:val="value"/>
    <w:basedOn w:val="DefaultParagraphFont"/>
    <w:rsid w:val="007E53CC"/>
  </w:style>
  <w:style w:type="character" w:styleId="UnresolvedMention" w:customStyle="1">
    <w:name w:val="Unresolved Mention"/>
    <w:uiPriority w:val="99"/>
    <w:semiHidden w:val="1"/>
    <w:unhideWhenUsed w:val="1"/>
    <w:rsid w:val="00F25B4D"/>
    <w:rPr>
      <w:color w:val="605e5c"/>
      <w:shd w:color="auto" w:fill="e1dfdd" w:val="clear"/>
    </w:rPr>
  </w:style>
  <w:style w:type="paragraph" w:styleId="ListParagraph">
    <w:name w:val="List Paragraph"/>
    <w:basedOn w:val="Normal"/>
    <w:uiPriority w:val="34"/>
    <w:qFormat w:val="1"/>
    <w:rsid w:val="00B6339E"/>
    <w:pPr>
      <w:ind w:left="720"/>
      <w:contextualSpacing w:val="1"/>
    </w:p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ted.europa.eu/en/simap/cpv" TargetMode="External"/><Relationship Id="rId2" Type="http://schemas.openxmlformats.org/officeDocument/2006/relationships/hyperlink" Target="http://data.europa.eu/eli/reg/2024/2509/oj"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kTDur6+SHd669N6NjEKr9gYNIQ==">CgMxLjAyDmguNnM4NWVvaTF3Ym5nMg5oLmhnNDE1aHIyNTNocjIOaC5qOWJrMGQxYXRvNXUyDmguZDd3d2o5ejZxd2VoOAByITFFWXRuQjRYOUhSRU12NGdLYmRIeHBtNkp5cHhBT0NDMg==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2026-03-11T14:50:00Z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